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C8" w:rsidRDefault="006017C8">
      <w:pPr>
        <w:rPr>
          <w:rFonts w:ascii="Calibri" w:hAnsi="Calibri"/>
          <w:color w:val="000000"/>
          <w:shd w:val="clear" w:color="auto" w:fill="FFFFFF"/>
        </w:rPr>
      </w:pPr>
    </w:p>
    <w:p w:rsidR="006017C8" w:rsidRDefault="006017C8">
      <w:pPr>
        <w:rPr>
          <w:rFonts w:ascii="Calibri" w:hAnsi="Calibri"/>
          <w:color w:val="000000"/>
          <w:shd w:val="clear" w:color="auto" w:fill="FFFFFF"/>
        </w:rPr>
      </w:pPr>
    </w:p>
    <w:p w:rsidR="006017C8" w:rsidRDefault="006017C8">
      <w:pPr>
        <w:rPr>
          <w:rFonts w:ascii="Calibri" w:hAnsi="Calibri"/>
          <w:color w:val="000000"/>
          <w:shd w:val="clear" w:color="auto" w:fill="FFFFFF"/>
        </w:rPr>
      </w:pPr>
    </w:p>
    <w:p w:rsidR="006017C8" w:rsidRDefault="006017C8">
      <w:pPr>
        <w:rPr>
          <w:rFonts w:ascii="Calibri" w:hAnsi="Calibri"/>
          <w:color w:val="000000"/>
          <w:shd w:val="clear" w:color="auto" w:fill="FFFFFF"/>
        </w:rPr>
      </w:pPr>
    </w:p>
    <w:p w:rsidR="006017C8" w:rsidRDefault="006017C8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Monique Constance-Huggins, PhD, MSW, MPIA</w:t>
      </w:r>
    </w:p>
    <w:p w:rsidR="005524A6" w:rsidRDefault="005524A6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Assistant Professor</w:t>
      </w:r>
    </w:p>
    <w:p w:rsidR="005524A6" w:rsidRDefault="005524A6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Department of Social Work</w:t>
      </w:r>
    </w:p>
    <w:p w:rsidR="006017C8" w:rsidRDefault="006017C8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Winthrop University</w:t>
      </w:r>
    </w:p>
    <w:p w:rsidR="006017C8" w:rsidRDefault="006017C8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Bancroft Hall 134</w:t>
      </w:r>
    </w:p>
    <w:p w:rsidR="006017C8" w:rsidRDefault="006017C8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Rock Hill, SC 29733</w:t>
      </w:r>
    </w:p>
    <w:p w:rsidR="006017C8" w:rsidRDefault="006017C8" w:rsidP="006017C8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6017C8" w:rsidRDefault="00444355" w:rsidP="006017C8">
      <w:pPr>
        <w:jc w:val="center"/>
        <w:rPr>
          <w:rFonts w:ascii="Calibri" w:hAnsi="Calibri"/>
          <w:color w:val="000000"/>
          <w:shd w:val="clear" w:color="auto" w:fill="FFFFFF"/>
        </w:rPr>
      </w:pPr>
      <w:hyperlink r:id="rId7" w:history="1">
        <w:r w:rsidR="006017C8" w:rsidRPr="00C95F68">
          <w:rPr>
            <w:rStyle w:val="Hyperlink"/>
            <w:rFonts w:ascii="Calibri" w:hAnsi="Calibri"/>
            <w:shd w:val="clear" w:color="auto" w:fill="FFFFFF"/>
          </w:rPr>
          <w:t>hugginsm@winthrop.edu</w:t>
        </w:r>
      </w:hyperlink>
    </w:p>
    <w:p w:rsidR="006017C8" w:rsidRDefault="006017C8" w:rsidP="006017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>803-323-2476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017C8" w:rsidRDefault="006017C8" w:rsidP="00550308">
      <w:pPr>
        <w:shd w:val="clear" w:color="auto" w:fill="FFFFFF"/>
        <w:spacing w:after="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308" w:rsidRPr="00D06F1B" w:rsidRDefault="000B56EC" w:rsidP="00550308">
      <w:pPr>
        <w:shd w:val="clear" w:color="auto" w:fill="FFFFFF"/>
        <w:spacing w:after="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Title: </w:t>
      </w:r>
      <w:r w:rsidR="00550308"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Using Poverty Simulation to Change Attitude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550308"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about Poverty: Implications for Policy Practice</w:t>
      </w:r>
    </w:p>
    <w:p w:rsidR="00196394" w:rsidRDefault="00196394" w:rsidP="00196394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6394" w:rsidRPr="00196394" w:rsidRDefault="000B56EC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Overview </w:t>
      </w:r>
      <w:r w:rsidR="00196394" w:rsidRPr="00196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duration</w:t>
      </w:r>
    </w:p>
    <w:p w:rsidR="0052195D" w:rsidRPr="00D06F1B" w:rsidRDefault="00550308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poverty simulation is </w:t>
      </w:r>
      <w:r w:rsidR="00F72ED5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experiential learning activity in which participants take on the role of different </w:t>
      </w:r>
      <w:r w:rsidR="00F72ED5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types of </w:t>
      </w: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famil</w:t>
      </w:r>
      <w:r w:rsidR="00F72ED5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ies t</w:t>
      </w: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may experience poverty.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overall aim is to challenge participants’ beliefs about poverty and prompt them to take action.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simulation </w:t>
      </w:r>
      <w:r w:rsidR="002D2BF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developed by </w:t>
      </w:r>
      <w:r w:rsidR="002D2BFF">
        <w:rPr>
          <w:rFonts w:ascii="Garamond-Light" w:hAnsi="Garamond-Light" w:cs="Garamond-Light"/>
        </w:rPr>
        <w:t xml:space="preserve">Missouri Association for Community Action. </w:t>
      </w:r>
      <w:r w:rsidR="00F4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runs for two hours with the first hour </w:t>
      </w:r>
      <w:r w:rsidR="002D2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dedicated to the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actual simulation </w:t>
      </w:r>
      <w:r w:rsidR="0019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the second hour is devoted to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debriefing</w:t>
      </w:r>
      <w:r w:rsidR="0019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activity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2195D" w:rsidRPr="00D06F1B" w:rsidRDefault="0052195D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C93" w:rsidRPr="00196394" w:rsidRDefault="00B40C93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Learning objectives</w:t>
      </w:r>
    </w:p>
    <w:p w:rsidR="001B109B" w:rsidRDefault="000B56EC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context of a</w:t>
      </w:r>
      <w:r w:rsidR="00F4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class, t</w:t>
      </w:r>
      <w:r w:rsidR="00CC23BA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4 main learning objective</w:t>
      </w:r>
      <w:r w:rsidR="00F43A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C23BA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attached to this activity.  By the end of the poverty simulation participants should be able to;</w:t>
      </w:r>
    </w:p>
    <w:p w:rsidR="0094121E" w:rsidRPr="0094121E" w:rsidRDefault="0094121E" w:rsidP="003930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>Describe different causes of poverty.</w:t>
      </w:r>
    </w:p>
    <w:p w:rsidR="0094121E" w:rsidRPr="0094121E" w:rsidRDefault="00CC23BA" w:rsidP="00393089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>Articulate the difficulties that individuals who are living</w:t>
      </w:r>
      <w:r w:rsidR="001B109B" w:rsidRP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poverty face in making </w:t>
      </w:r>
      <w:r w:rsid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>ends</w:t>
      </w:r>
    </w:p>
    <w:p w:rsidR="001B109B" w:rsidRPr="0094121E" w:rsidRDefault="0094121E" w:rsidP="00393089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C23BA" w:rsidRP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>meet</w:t>
      </w:r>
      <w:r w:rsidR="00F43A23" w:rsidRP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06F1B" w:rsidRPr="00D06F1B" w:rsidRDefault="00D06F1B" w:rsidP="0039308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Articulate more positive attitude</w:t>
      </w:r>
      <w:r w:rsidR="00F43A23">
        <w:rPr>
          <w:rFonts w:ascii="Times New Roman" w:eastAsia="Times New Roman" w:hAnsi="Times New Roman" w:cs="Times New Roman"/>
          <w:color w:val="212121"/>
          <w:sz w:val="24"/>
          <w:szCs w:val="24"/>
        </w:rPr>
        <w:t>s and beliefs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towards poverty</w:t>
      </w:r>
      <w:r w:rsidR="00F43A2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4121E" w:rsidRPr="0094121E" w:rsidRDefault="00F43A23" w:rsidP="0039308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Relate</w:t>
      </w:r>
      <w:r w:rsidR="001B109B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how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beliefs and </w:t>
      </w:r>
      <w:r w:rsidR="00CC23BA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>attitud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es about poverty affect the types</w:t>
      </w:r>
      <w:r w:rsidR="009412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policies crafted to</w:t>
      </w:r>
    </w:p>
    <w:p w:rsidR="001B109B" w:rsidRPr="00D06F1B" w:rsidRDefault="0094121E" w:rsidP="00393089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C23BA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>address poverty</w:t>
      </w:r>
      <w:r w:rsidR="00F43A2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B109B" w:rsidRPr="00D06F1B" w:rsidRDefault="001B109B" w:rsidP="0039308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C23BA" w:rsidRPr="00D06F1B" w:rsidRDefault="007976DE" w:rsidP="0039308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addition to these </w:t>
      </w:r>
      <w:r w:rsidR="001B109B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>learning objective</w:t>
      </w:r>
      <w:r w:rsidR="007D73CC"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the poverty simulation is </w:t>
      </w:r>
      <w:r w:rsidR="001B109B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connected to </w:t>
      </w:r>
      <w:r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following </w:t>
      </w:r>
      <w:r w:rsidR="000B56EC">
        <w:rPr>
          <w:rFonts w:ascii="Times New Roman" w:eastAsia="Times New Roman" w:hAnsi="Times New Roman" w:cs="Times New Roman"/>
          <w:color w:val="212121"/>
          <w:sz w:val="24"/>
          <w:szCs w:val="24"/>
        </w:rPr>
        <w:t>social work competencies</w:t>
      </w:r>
      <w:r w:rsidR="001B109B" w:rsidRPr="00D06F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:rsidR="007976DE" w:rsidRPr="00D06F1B" w:rsidRDefault="007976DE" w:rsidP="00393089">
      <w:pPr>
        <w:pStyle w:val="BodyText"/>
        <w:numPr>
          <w:ilvl w:val="0"/>
          <w:numId w:val="2"/>
        </w:numPr>
        <w:tabs>
          <w:tab w:val="left" w:pos="821"/>
        </w:tabs>
        <w:ind w:right="1022"/>
        <w:rPr>
          <w:rFonts w:cs="Times New Roman"/>
        </w:rPr>
      </w:pPr>
      <w:r w:rsidRPr="00D06F1B">
        <w:rPr>
          <w:rFonts w:cs="Times New Roman"/>
          <w:spacing w:val="-1"/>
        </w:rPr>
        <w:t>Analyze</w:t>
      </w:r>
      <w:r w:rsidRPr="00D06F1B">
        <w:rPr>
          <w:rFonts w:cs="Times New Roman"/>
          <w:spacing w:val="1"/>
        </w:rPr>
        <w:t xml:space="preserve">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compare different</w:t>
      </w:r>
      <w:r w:rsidRPr="00D06F1B">
        <w:rPr>
          <w:rFonts w:cs="Times New Roman"/>
        </w:rPr>
        <w:t xml:space="preserve"> social constructions of </w:t>
      </w:r>
      <w:r w:rsidRPr="00D06F1B">
        <w:rPr>
          <w:rFonts w:cs="Times New Roman"/>
          <w:spacing w:val="-1"/>
        </w:rPr>
        <w:t>privilege,</w:t>
      </w:r>
      <w:r w:rsidRPr="00D06F1B">
        <w:rPr>
          <w:rFonts w:cs="Times New Roman"/>
        </w:rPr>
        <w:t xml:space="preserve"> oppression,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  <w:spacing w:val="53"/>
        </w:rPr>
        <w:t xml:space="preserve"> </w:t>
      </w:r>
      <w:r w:rsidRPr="00D06F1B">
        <w:rPr>
          <w:rFonts w:cs="Times New Roman"/>
          <w:spacing w:val="-1"/>
        </w:rPr>
        <w:t>empowerment</w:t>
      </w:r>
      <w:r w:rsidRPr="00D06F1B">
        <w:rPr>
          <w:rFonts w:cs="Times New Roman"/>
        </w:rPr>
        <w:t xml:space="preserve"> and their implications. [EP </w:t>
      </w:r>
      <w:r w:rsidRPr="00D06F1B">
        <w:rPr>
          <w:rFonts w:cs="Times New Roman"/>
          <w:spacing w:val="-1"/>
        </w:rPr>
        <w:t>2.1.4(b)].</w:t>
      </w:r>
    </w:p>
    <w:p w:rsidR="007976DE" w:rsidRPr="00D06F1B" w:rsidRDefault="007976DE" w:rsidP="003930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76DE" w:rsidRPr="00D06F1B" w:rsidRDefault="007976DE" w:rsidP="00393089">
      <w:pPr>
        <w:pStyle w:val="BodyText"/>
        <w:numPr>
          <w:ilvl w:val="0"/>
          <w:numId w:val="2"/>
        </w:numPr>
        <w:tabs>
          <w:tab w:val="left" w:pos="821"/>
        </w:tabs>
        <w:ind w:right="435"/>
        <w:rPr>
          <w:rFonts w:cs="Times New Roman"/>
        </w:rPr>
      </w:pPr>
      <w:r w:rsidRPr="00D06F1B">
        <w:rPr>
          <w:rFonts w:cs="Times New Roman"/>
          <w:spacing w:val="-1"/>
        </w:rPr>
        <w:t>Recognize,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analyze,</w:t>
      </w:r>
      <w:r w:rsidRPr="00D06F1B">
        <w:rPr>
          <w:rFonts w:cs="Times New Roman"/>
          <w:spacing w:val="2"/>
        </w:rPr>
        <w:t xml:space="preserve">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  <w:spacing w:val="2"/>
        </w:rPr>
        <w:t xml:space="preserve"> </w:t>
      </w:r>
      <w:r w:rsidRPr="00D06F1B">
        <w:rPr>
          <w:rFonts w:cs="Times New Roman"/>
          <w:spacing w:val="-1"/>
        </w:rPr>
        <w:t>address</w:t>
      </w:r>
      <w:r w:rsidRPr="00D06F1B">
        <w:rPr>
          <w:rFonts w:cs="Times New Roman"/>
        </w:rPr>
        <w:t xml:space="preserve"> the</w:t>
      </w:r>
      <w:r w:rsidRPr="00D06F1B">
        <w:rPr>
          <w:rFonts w:cs="Times New Roman"/>
          <w:spacing w:val="-1"/>
        </w:rPr>
        <w:t xml:space="preserve"> interconnections</w:t>
      </w:r>
      <w:r w:rsidRPr="00D06F1B">
        <w:rPr>
          <w:rFonts w:cs="Times New Roman"/>
        </w:rPr>
        <w:t xml:space="preserve"> of </w:t>
      </w:r>
      <w:r w:rsidRPr="00D06F1B">
        <w:rPr>
          <w:rFonts w:cs="Times New Roman"/>
          <w:spacing w:val="-1"/>
        </w:rPr>
        <w:t>oppression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</w:rPr>
        <w:t xml:space="preserve"> discrimination</w:t>
      </w:r>
      <w:r w:rsidRPr="00D06F1B">
        <w:rPr>
          <w:rFonts w:cs="Times New Roman"/>
          <w:spacing w:val="81"/>
        </w:rPr>
        <w:t xml:space="preserve">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</w:rPr>
        <w:t xml:space="preserve"> use</w:t>
      </w:r>
      <w:r w:rsidRPr="00D06F1B">
        <w:rPr>
          <w:rFonts w:cs="Times New Roman"/>
          <w:spacing w:val="-1"/>
        </w:rPr>
        <w:t xml:space="preserve"> social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change</w:t>
      </w:r>
      <w:r w:rsidRPr="00D06F1B">
        <w:rPr>
          <w:rFonts w:cs="Times New Roman"/>
          <w:spacing w:val="1"/>
        </w:rPr>
        <w:t xml:space="preserve"> </w:t>
      </w:r>
      <w:r w:rsidRPr="00D06F1B">
        <w:rPr>
          <w:rFonts w:cs="Times New Roman"/>
        </w:rPr>
        <w:t xml:space="preserve">and </w:t>
      </w:r>
      <w:r w:rsidRPr="00D06F1B">
        <w:rPr>
          <w:rFonts w:cs="Times New Roman"/>
          <w:spacing w:val="-1"/>
        </w:rPr>
        <w:t>leadership</w:t>
      </w:r>
      <w:r w:rsidRPr="00D06F1B">
        <w:rPr>
          <w:rFonts w:cs="Times New Roman"/>
        </w:rPr>
        <w:t xml:space="preserve"> skills to promote </w:t>
      </w:r>
      <w:r w:rsidRPr="00D06F1B">
        <w:rPr>
          <w:rFonts w:cs="Times New Roman"/>
          <w:spacing w:val="-1"/>
        </w:rPr>
        <w:t>human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  <w:spacing w:val="2"/>
        </w:rPr>
        <w:t xml:space="preserve"> </w:t>
      </w:r>
      <w:r w:rsidRPr="00D06F1B">
        <w:rPr>
          <w:rFonts w:cs="Times New Roman"/>
          <w:spacing w:val="-1"/>
        </w:rPr>
        <w:t>civil</w:t>
      </w:r>
      <w:r w:rsidRPr="00D06F1B">
        <w:rPr>
          <w:rFonts w:cs="Times New Roman"/>
        </w:rPr>
        <w:t xml:space="preserve"> rights. [EP</w:t>
      </w:r>
      <w:r w:rsidRPr="00D06F1B">
        <w:rPr>
          <w:rFonts w:cs="Times New Roman"/>
          <w:spacing w:val="60"/>
        </w:rPr>
        <w:t xml:space="preserve"> </w:t>
      </w:r>
      <w:r w:rsidRPr="00D06F1B">
        <w:rPr>
          <w:rFonts w:cs="Times New Roman"/>
          <w:spacing w:val="-1"/>
        </w:rPr>
        <w:t>2.1.5(a)].</w:t>
      </w:r>
    </w:p>
    <w:p w:rsidR="007976DE" w:rsidRPr="00D06F1B" w:rsidRDefault="007976DE" w:rsidP="003930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76DE" w:rsidRPr="00D06F1B" w:rsidRDefault="007976DE" w:rsidP="00393089">
      <w:pPr>
        <w:pStyle w:val="BodyText"/>
        <w:numPr>
          <w:ilvl w:val="0"/>
          <w:numId w:val="2"/>
        </w:numPr>
        <w:tabs>
          <w:tab w:val="left" w:pos="881"/>
        </w:tabs>
        <w:ind w:right="700"/>
        <w:rPr>
          <w:rFonts w:cs="Times New Roman"/>
        </w:rPr>
      </w:pPr>
      <w:r w:rsidRPr="00D06F1B">
        <w:rPr>
          <w:rFonts w:cs="Times New Roman"/>
        </w:rPr>
        <w:t>Apply</w:t>
      </w:r>
      <w:r w:rsidRPr="00D06F1B">
        <w:rPr>
          <w:rFonts w:cs="Times New Roman"/>
          <w:spacing w:val="-5"/>
        </w:rPr>
        <w:t xml:space="preserve"> </w:t>
      </w:r>
      <w:r w:rsidRPr="00D06F1B">
        <w:rPr>
          <w:rFonts w:cs="Times New Roman"/>
        </w:rPr>
        <w:t>empowerment-based policy</w:t>
      </w:r>
      <w:r w:rsidRPr="00D06F1B">
        <w:rPr>
          <w:rFonts w:cs="Times New Roman"/>
          <w:spacing w:val="-5"/>
        </w:rPr>
        <w:t xml:space="preserve"> </w:t>
      </w:r>
      <w:r w:rsidRPr="00D06F1B">
        <w:rPr>
          <w:rFonts w:cs="Times New Roman"/>
        </w:rPr>
        <w:t>practice</w:t>
      </w:r>
      <w:r w:rsidRPr="00D06F1B">
        <w:rPr>
          <w:rFonts w:cs="Times New Roman"/>
          <w:spacing w:val="-1"/>
        </w:rPr>
        <w:t xml:space="preserve"> </w:t>
      </w:r>
      <w:r w:rsidRPr="00D06F1B">
        <w:rPr>
          <w:rFonts w:cs="Times New Roman"/>
        </w:rPr>
        <w:t xml:space="preserve">skills </w:t>
      </w:r>
      <w:r w:rsidRPr="00D06F1B">
        <w:rPr>
          <w:rFonts w:cs="Times New Roman"/>
          <w:spacing w:val="-1"/>
        </w:rPr>
        <w:t>across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systems</w:t>
      </w:r>
      <w:r w:rsidRPr="00D06F1B">
        <w:rPr>
          <w:rFonts w:cs="Times New Roman"/>
        </w:rPr>
        <w:t xml:space="preserve"> to influence</w:t>
      </w:r>
      <w:r w:rsidRPr="00D06F1B">
        <w:rPr>
          <w:rFonts w:cs="Times New Roman"/>
          <w:spacing w:val="-1"/>
        </w:rPr>
        <w:t xml:space="preserve"> and</w:t>
      </w:r>
      <w:r w:rsidRPr="00D06F1B">
        <w:rPr>
          <w:rFonts w:cs="Times New Roman"/>
          <w:spacing w:val="30"/>
        </w:rPr>
        <w:t xml:space="preserve"> </w:t>
      </w:r>
      <w:r w:rsidRPr="00D06F1B">
        <w:rPr>
          <w:rFonts w:cs="Times New Roman"/>
          <w:spacing w:val="-1"/>
        </w:rPr>
        <w:t>facilitate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effective social</w:t>
      </w:r>
      <w:r w:rsidRPr="00D06F1B">
        <w:rPr>
          <w:rFonts w:cs="Times New Roman"/>
          <w:spacing w:val="2"/>
        </w:rPr>
        <w:t xml:space="preserve"> </w:t>
      </w:r>
      <w:r w:rsidRPr="00D06F1B">
        <w:rPr>
          <w:rFonts w:cs="Times New Roman"/>
          <w:spacing w:val="-1"/>
        </w:rPr>
        <w:t>services</w:t>
      </w:r>
      <w:r w:rsidRPr="00D06F1B">
        <w:rPr>
          <w:rFonts w:cs="Times New Roman"/>
        </w:rPr>
        <w:t xml:space="preserve"> that promote human </w:t>
      </w:r>
      <w:r w:rsidRPr="00D06F1B">
        <w:rPr>
          <w:rFonts w:cs="Times New Roman"/>
          <w:spacing w:val="-1"/>
        </w:rPr>
        <w:t>rights</w:t>
      </w:r>
      <w:r w:rsidRPr="00D06F1B">
        <w:rPr>
          <w:rFonts w:cs="Times New Roman"/>
        </w:rPr>
        <w:t xml:space="preserve"> and</w:t>
      </w:r>
      <w:r w:rsidRPr="00D06F1B">
        <w:rPr>
          <w:rFonts w:cs="Times New Roman"/>
          <w:spacing w:val="1"/>
        </w:rPr>
        <w:t xml:space="preserve"> </w:t>
      </w:r>
      <w:r w:rsidRPr="00D06F1B">
        <w:rPr>
          <w:rFonts w:cs="Times New Roman"/>
        </w:rPr>
        <w:t>advance</w:t>
      </w:r>
      <w:r w:rsidRPr="00D06F1B">
        <w:rPr>
          <w:rFonts w:cs="Times New Roman"/>
          <w:spacing w:val="-1"/>
        </w:rPr>
        <w:t xml:space="preserve"> </w:t>
      </w:r>
      <w:r w:rsidRPr="00D06F1B">
        <w:rPr>
          <w:rFonts w:cs="Times New Roman"/>
        </w:rPr>
        <w:t xml:space="preserve">social </w:t>
      </w:r>
      <w:r w:rsidRPr="00D06F1B">
        <w:rPr>
          <w:rFonts w:cs="Times New Roman"/>
          <w:spacing w:val="-1"/>
        </w:rPr>
        <w:t>and</w:t>
      </w:r>
      <w:r w:rsidRPr="00D06F1B">
        <w:rPr>
          <w:rFonts w:cs="Times New Roman"/>
          <w:spacing w:val="61"/>
        </w:rPr>
        <w:t xml:space="preserve"> </w:t>
      </w:r>
      <w:r w:rsidRPr="00D06F1B">
        <w:rPr>
          <w:rFonts w:cs="Times New Roman"/>
          <w:spacing w:val="-1"/>
        </w:rPr>
        <w:t>economic justice.</w:t>
      </w:r>
      <w:r w:rsidRPr="00D06F1B">
        <w:rPr>
          <w:rFonts w:cs="Times New Roman"/>
        </w:rPr>
        <w:t xml:space="preserve"> </w:t>
      </w:r>
      <w:r w:rsidRPr="00D06F1B">
        <w:rPr>
          <w:rFonts w:cs="Times New Roman"/>
          <w:spacing w:val="-1"/>
        </w:rPr>
        <w:t>(EP</w:t>
      </w:r>
      <w:r w:rsidRPr="00D06F1B">
        <w:rPr>
          <w:rFonts w:cs="Times New Roman"/>
        </w:rPr>
        <w:t xml:space="preserve"> 2.1.8).</w:t>
      </w:r>
    </w:p>
    <w:p w:rsidR="007976DE" w:rsidRPr="00D06F1B" w:rsidRDefault="007976DE" w:rsidP="0039308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40C93" w:rsidRPr="00D06F1B" w:rsidRDefault="00B40C93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Target social work course or courses</w:t>
      </w:r>
    </w:p>
    <w:p w:rsidR="00196394" w:rsidRDefault="009F5359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poverty simulation has appeal for all courses across the Social Work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curriculum, however it is </w:t>
      </w:r>
      <w:r w:rsidR="007D73C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pecifically targeted to the </w:t>
      </w:r>
      <w:r w:rsidR="007D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courses 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both the BSW and MSW levels </w:t>
      </w:r>
      <w:r w:rsidR="007D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macro practice courses. </w:t>
      </w:r>
    </w:p>
    <w:p w:rsidR="00196394" w:rsidRDefault="00196394" w:rsidP="0039308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C93" w:rsidRPr="00196394" w:rsidRDefault="00196394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B40C93"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etailed description of the activity or exercise, including debriefing points</w:t>
      </w:r>
    </w:p>
    <w:p w:rsidR="00196394" w:rsidRDefault="00E60F7C" w:rsidP="0039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poverty simulation is a teaching tool that </w:t>
      </w:r>
      <w:r w:rsidR="00A452EA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 the experiences of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amilies who live</w:t>
      </w:r>
      <w:r w:rsidR="007D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poverty.  There are tw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7D73CC">
        <w:rPr>
          <w:rFonts w:ascii="Times New Roman" w:eastAsia="Times New Roman" w:hAnsi="Times New Roman" w:cs="Times New Roman"/>
          <w:color w:val="000000"/>
          <w:sz w:val="24"/>
          <w:szCs w:val="24"/>
        </w:rPr>
        <w:t>overarching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goals associated with the </w:t>
      </w:r>
      <w:r w:rsidR="00A45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simulation: (1) to help participants understand the nature of poverty and (2) encourage participants to take action to 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mitigate poverty and its effects. </w:t>
      </w:r>
    </w:p>
    <w:p w:rsidR="008907D8" w:rsidRPr="00D06F1B" w:rsidRDefault="003533D6" w:rsidP="0039308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actual 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>simulation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for one hour with each 15 minutes representing one week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poverty.</w:t>
      </w:r>
      <w:r w:rsidR="008B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this </w:t>
      </w:r>
      <w:r w:rsidR="0083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activity participants take on the role of 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31347">
        <w:rPr>
          <w:rFonts w:ascii="Times New Roman" w:eastAsia="Times New Roman" w:hAnsi="Times New Roman" w:cs="Times New Roman"/>
          <w:color w:val="000000"/>
          <w:sz w:val="24"/>
          <w:szCs w:val="24"/>
        </w:rPr>
        <w:t>famil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member in 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poverty.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participants </w:t>
      </w:r>
      <w:r w:rsidR="00E818C4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are expected to make important decisions on how best to meet their family’s needs while living on a limited budget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80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optimal teaching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effectiveness the simulation requires between 20 and 85 participan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ts. There are up to 26 different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roles in the simulation.  </w:t>
      </w:r>
      <w:r w:rsidR="0080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roles 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 single mother, married, disabled, child, and senior citizen, among </w:t>
      </w:r>
      <w:r w:rsidR="0080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others.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Depending on the role, participants may have to interface with 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community agencies or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organizations such as 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social service, 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pantry, school, bank, jail,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utility companies</w:t>
      </w:r>
      <w:r w:rsidR="000B56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others.  </w:t>
      </w:r>
      <w:r w:rsidR="00393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work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generally fill the role of the fa</w:t>
      </w:r>
      <w:r w:rsidR="00393089">
        <w:rPr>
          <w:rFonts w:ascii="Times New Roman" w:eastAsia="Times New Roman" w:hAnsi="Times New Roman" w:cs="Times New Roman"/>
          <w:color w:val="000000"/>
          <w:sz w:val="24"/>
          <w:szCs w:val="24"/>
        </w:rPr>
        <w:t>mily members in poverty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while the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providers 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drawn </w:t>
      </w:r>
      <w:r w:rsidR="00393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community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and/or 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>faculty members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D65" w:rsidRDefault="00057F6F" w:rsidP="005716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Debriefing.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 f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ollowing the </w:t>
      </w:r>
      <w:r w:rsidR="00AF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one-hour 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simulation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a one hour debriefing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session. 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session is critical to solidify the learning from the activity. </w:t>
      </w:r>
      <w:r w:rsidR="00EB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several points that are highlighted during the session. First, the 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are asked to reflect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comment 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on their experiences during the simulation.  Specifically, they are ask</w:t>
      </w:r>
      <w:r w:rsidR="00EB3075">
        <w:rPr>
          <w:rFonts w:ascii="Times New Roman" w:eastAsia="Times New Roman" w:hAnsi="Times New Roman" w:cs="Times New Roman"/>
          <w:color w:val="000000"/>
          <w:sz w:val="24"/>
          <w:szCs w:val="24"/>
        </w:rPr>
        <w:t>ed to focus on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difficulties they enco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B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ntered while living in poverty.  Secondly, they are asked to comment on </w:t>
      </w:r>
      <w:r w:rsidR="009F5359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attitudes about the causes and reality of poverty before and after the simulation.  </w:t>
      </w:r>
      <w:r w:rsidR="00E8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often note that they have a greater awareness of the realities of poverty and therefore have a more positive attitude to those in poverty. </w:t>
      </w:r>
    </w:p>
    <w:p w:rsidR="00277A5C" w:rsidRDefault="00EB3075" w:rsidP="005716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Third,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 discourse</w:t>
      </w:r>
      <w:r w:rsidR="0005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debriefing session is the </w:t>
      </w:r>
      <w:r w:rsidR="00FB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 of </w:t>
      </w:r>
      <w:r w:rsidR="0005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attitudes 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5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beliefs 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="00433CFE">
        <w:rPr>
          <w:rFonts w:ascii="Times New Roman" w:eastAsia="Times New Roman" w:hAnsi="Times New Roman" w:cs="Times New Roman"/>
          <w:color w:val="000000"/>
          <w:sz w:val="24"/>
          <w:szCs w:val="24"/>
        </w:rPr>
        <w:t>a problem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shaping the 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types of </w:t>
      </w:r>
      <w:r w:rsidR="00057F6F">
        <w:rPr>
          <w:rFonts w:ascii="Times New Roman" w:eastAsia="Times New Roman" w:hAnsi="Times New Roman" w:cs="Times New Roman"/>
          <w:color w:val="000000"/>
          <w:sz w:val="24"/>
          <w:szCs w:val="24"/>
        </w:rPr>
        <w:t>policies</w:t>
      </w:r>
      <w:r w:rsidR="00FB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 this problem</w:t>
      </w:r>
      <w:r w:rsidR="0005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encouraged to think about the different attitudes </w:t>
      </w:r>
      <w:r w:rsidR="00A2682F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CD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 about poverty and how those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</w:t>
      </w:r>
      <w:r w:rsidR="00CD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attitudes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lead to different </w:t>
      </w:r>
      <w:r w:rsidR="00CD0DB3">
        <w:rPr>
          <w:rFonts w:ascii="Times New Roman" w:eastAsia="Times New Roman" w:hAnsi="Times New Roman" w:cs="Times New Roman"/>
          <w:color w:val="000000"/>
          <w:sz w:val="24"/>
          <w:szCs w:val="24"/>
        </w:rPr>
        <w:t>policy approaches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address poverty.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 example, students might be asked </w:t>
      </w:r>
      <w:r w:rsidR="00C2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think about how </w:t>
      </w:r>
      <w:r w:rsidR="00BA4757">
        <w:rPr>
          <w:rFonts w:ascii="Times New Roman" w:eastAsia="Times New Roman" w:hAnsi="Times New Roman" w:cs="Times New Roman"/>
          <w:color w:val="000000"/>
          <w:sz w:val="24"/>
          <w:szCs w:val="24"/>
        </w:rPr>
        <w:t>poverty as an individual vs structural issue leads</w:t>
      </w:r>
      <w:r w:rsidR="00C2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different TANF </w:t>
      </w:r>
      <w:r w:rsidR="00BA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SNAP </w:t>
      </w:r>
      <w:r w:rsidR="00C2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features. </w:t>
      </w:r>
      <w:r w:rsidR="0057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320D65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is particularly useful in helping students to understand the</w:t>
      </w:r>
      <w:r w:rsidR="00FB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steps of a social policy analysis, especially in identifying</w:t>
      </w:r>
      <w:r w:rsidR="0032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the social problem and; (2) value premise that underlies a policy</w:t>
      </w:r>
      <w:r w:rsidR="00FB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2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5359" w:rsidRPr="00D06F1B" w:rsidRDefault="00EB3075" w:rsidP="005716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Fourth, students are asked to talk about the ways that poverty is not a foreign concept but </w:t>
      </w:r>
      <w:r w:rsidR="000E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affect us all.  This discussion </w:t>
      </w:r>
      <w:r w:rsidR="000E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driven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seminal work of Rank (2004) which reveals that almost two-thirds of Americans will find themselves in poverty for at least one year in their life time.  </w:t>
      </w:r>
      <w:r w:rsidR="00277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data dispels the idea of poverty being an issue of ‘us vs. them.” </w:t>
      </w:r>
      <w:r w:rsidR="0068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simulation some students get to experience the nearness of poverty when they are suddenly thrown into it because of an illness or loss of job. </w:t>
      </w:r>
      <w:r w:rsidR="00277A5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how poverty can touch us all helps students to think differently about how policies geared to</w:t>
      </w:r>
      <w:r w:rsidR="0068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addressing poverty could be </w:t>
      </w:r>
      <w:r w:rsidR="00277A5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different.</w:t>
      </w:r>
    </w:p>
    <w:p w:rsidR="009F5359" w:rsidRPr="00D06F1B" w:rsidRDefault="009F5359" w:rsidP="00B40C93">
      <w:pPr>
        <w:shd w:val="clear" w:color="auto" w:fill="FFFFFF"/>
        <w:spacing w:after="62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0C93" w:rsidRPr="00D06F1B" w:rsidRDefault="00B40C93" w:rsidP="009F5359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Companion student assignments (e.g., cases, readings, videos, visit to the capitol)</w:t>
      </w:r>
    </w:p>
    <w:p w:rsidR="008907D8" w:rsidRPr="00D06F1B" w:rsidRDefault="006826C0" w:rsidP="006826C0">
      <w:pPr>
        <w:ind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4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</w:t>
      </w:r>
      <w:r w:rsidR="00C4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 w:rsidR="00C4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analysis </w:t>
      </w:r>
      <w:r w:rsidR="00C4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</w:t>
      </w:r>
      <w:r w:rsidR="008907D8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is; </w:t>
      </w:r>
    </w:p>
    <w:p w:rsidR="008907D8" w:rsidRPr="00D06F1B" w:rsidRDefault="008907D8" w:rsidP="006826C0">
      <w:pPr>
        <w:ind w:left="720" w:right="64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F1B">
        <w:rPr>
          <w:rFonts w:ascii="Times New Roman" w:hAnsi="Times New Roman" w:cs="Times New Roman"/>
          <w:sz w:val="24"/>
          <w:szCs w:val="24"/>
        </w:rPr>
        <w:t>Popple</w:t>
      </w:r>
      <w:proofErr w:type="spellEnd"/>
      <w:r w:rsidRPr="00D06F1B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D06F1B">
        <w:rPr>
          <w:rFonts w:ascii="Times New Roman" w:hAnsi="Times New Roman" w:cs="Times New Roman"/>
          <w:spacing w:val="-1"/>
          <w:sz w:val="24"/>
          <w:szCs w:val="24"/>
        </w:rPr>
        <w:t>Leighninger</w:t>
      </w:r>
      <w:proofErr w:type="spellEnd"/>
      <w:r w:rsidRPr="00D06F1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6F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spacing w:val="-3"/>
          <w:sz w:val="24"/>
          <w:szCs w:val="24"/>
        </w:rPr>
        <w:t>L.</w:t>
      </w:r>
      <w:r w:rsidRPr="00D06F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sz w:val="24"/>
          <w:szCs w:val="24"/>
        </w:rPr>
        <w:t>(2015).</w:t>
      </w:r>
      <w:r w:rsidRPr="00D06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z w:val="24"/>
          <w:szCs w:val="24"/>
        </w:rPr>
        <w:t>The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Policy-based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>profession: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>An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>introduction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D06F1B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>social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welfare policy </w:t>
      </w:r>
      <w:r w:rsidRPr="00D06F1B">
        <w:rPr>
          <w:rFonts w:ascii="Times New Roman" w:hAnsi="Times New Roman" w:cs="Times New Roman"/>
          <w:i/>
          <w:sz w:val="24"/>
          <w:szCs w:val="24"/>
        </w:rPr>
        <w:t xml:space="preserve">analysis for social </w:t>
      </w:r>
      <w:r w:rsidRPr="00D06F1B">
        <w:rPr>
          <w:rFonts w:ascii="Times New Roman" w:hAnsi="Times New Roman" w:cs="Times New Roman"/>
          <w:i/>
          <w:spacing w:val="-1"/>
          <w:sz w:val="24"/>
          <w:szCs w:val="24"/>
        </w:rPr>
        <w:t>workers</w:t>
      </w:r>
      <w:r w:rsidRPr="00D06F1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spacing w:val="-1"/>
          <w:sz w:val="24"/>
          <w:szCs w:val="24"/>
        </w:rPr>
        <w:t>(6th</w:t>
      </w:r>
      <w:r w:rsidRPr="00D06F1B">
        <w:rPr>
          <w:rFonts w:ascii="Times New Roman" w:hAnsi="Times New Roman" w:cs="Times New Roman"/>
          <w:sz w:val="24"/>
          <w:szCs w:val="24"/>
        </w:rPr>
        <w:t xml:space="preserve"> edition). </w:t>
      </w:r>
      <w:r w:rsidRPr="00D06F1B">
        <w:rPr>
          <w:rFonts w:ascii="Times New Roman" w:hAnsi="Times New Roman" w:cs="Times New Roman"/>
          <w:spacing w:val="-1"/>
          <w:sz w:val="24"/>
          <w:szCs w:val="24"/>
        </w:rPr>
        <w:t>Boston,</w:t>
      </w:r>
      <w:r w:rsidRPr="00D06F1B">
        <w:rPr>
          <w:rFonts w:ascii="Times New Roman" w:hAnsi="Times New Roman" w:cs="Times New Roman"/>
          <w:sz w:val="24"/>
          <w:szCs w:val="24"/>
        </w:rPr>
        <w:t xml:space="preserve"> MA: </w:t>
      </w:r>
      <w:r w:rsidRPr="00D06F1B">
        <w:rPr>
          <w:rFonts w:ascii="Times New Roman" w:hAnsi="Times New Roman" w:cs="Times New Roman"/>
          <w:spacing w:val="-1"/>
          <w:sz w:val="24"/>
          <w:szCs w:val="24"/>
        </w:rPr>
        <w:t>Allyn</w:t>
      </w:r>
      <w:r w:rsidRPr="00D06F1B">
        <w:rPr>
          <w:rFonts w:ascii="Times New Roman" w:hAnsi="Times New Roman" w:cs="Times New Roman"/>
          <w:sz w:val="24"/>
          <w:szCs w:val="24"/>
        </w:rPr>
        <w:t xml:space="preserve"> &amp;</w:t>
      </w:r>
      <w:r w:rsidRPr="00D06F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6F1B">
        <w:rPr>
          <w:rFonts w:ascii="Times New Roman" w:hAnsi="Times New Roman" w:cs="Times New Roman"/>
          <w:spacing w:val="-1"/>
          <w:sz w:val="24"/>
          <w:szCs w:val="24"/>
        </w:rPr>
        <w:t>Bacon.</w:t>
      </w:r>
    </w:p>
    <w:p w:rsidR="00C45E4D" w:rsidRDefault="008907D8" w:rsidP="00CA0B7C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this text s</w:t>
      </w:r>
      <w:r w:rsidR="0068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tudents are encouraged </w:t>
      </w:r>
      <w:r w:rsidR="00E04012"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to read</w:t>
      </w:r>
      <w:r w:rsidR="00C45E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07D8" w:rsidRPr="00D06F1B" w:rsidRDefault="00C45E4D" w:rsidP="007B5F13">
      <w:pPr>
        <w:shd w:val="clear" w:color="auto" w:fill="FFFFFF"/>
        <w:spacing w:after="62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Rank, M. (2004). </w:t>
      </w:r>
      <w:r w:rsidR="008907D8" w:rsidRPr="00D06F1B">
        <w:rPr>
          <w:rFonts w:ascii="Times New Roman" w:hAnsi="Times New Roman" w:cs="Times New Roman"/>
          <w:sz w:val="24"/>
          <w:szCs w:val="24"/>
        </w:rPr>
        <w:t xml:space="preserve">One Nation Underprivileged: Why American Poverty Affects Us All. New York: Oxford University Press, 2004 </w:t>
      </w:r>
    </w:p>
    <w:p w:rsidR="00B977D2" w:rsidRDefault="00B977D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40C93" w:rsidRPr="00D06F1B" w:rsidRDefault="00B40C93" w:rsidP="00196394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Source, if known (if not self-created)</w:t>
      </w:r>
    </w:p>
    <w:p w:rsidR="00293CE6" w:rsidRPr="00293CE6" w:rsidRDefault="00293CE6" w:rsidP="00293CE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CE6">
        <w:rPr>
          <w:rFonts w:ascii="Times New Roman" w:hAnsi="Times New Roman" w:cs="Times New Roman"/>
          <w:sz w:val="24"/>
          <w:szCs w:val="24"/>
        </w:rPr>
        <w:t>Missouri Community Action Poverty Simulation Project. (2010). Retrieved from http://</w:t>
      </w:r>
    </w:p>
    <w:p w:rsidR="009F5359" w:rsidRPr="00293CE6" w:rsidRDefault="00293CE6" w:rsidP="00293CE6">
      <w:pPr>
        <w:shd w:val="clear" w:color="auto" w:fill="FFFFFF"/>
        <w:spacing w:after="62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CE6">
        <w:rPr>
          <w:rFonts w:ascii="Times New Roman" w:hAnsi="Times New Roman" w:cs="Times New Roman"/>
          <w:sz w:val="24"/>
          <w:szCs w:val="24"/>
        </w:rPr>
        <w:t>www.communityaction.org/files/PovertySimulation/2010062410511802.pdf</w:t>
      </w:r>
    </w:p>
    <w:p w:rsidR="00293CE6" w:rsidRDefault="00293CE6" w:rsidP="00196394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0C93" w:rsidRPr="00D06F1B" w:rsidRDefault="00B40C93" w:rsidP="00196394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resources (optional)</w:t>
      </w:r>
    </w:p>
    <w:p w:rsidR="009F5359" w:rsidRPr="00D06F1B" w:rsidRDefault="009F5359" w:rsidP="00B40C9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0C93" w:rsidRPr="00D06F1B" w:rsidRDefault="00B40C93" w:rsidP="00196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assessment method (e.g., quiz)</w:t>
      </w:r>
    </w:p>
    <w:p w:rsidR="00E04012" w:rsidRPr="00D06F1B" w:rsidRDefault="00E04012" w:rsidP="00E04012">
      <w:pPr>
        <w:shd w:val="clear" w:color="auto" w:fill="FFFFFF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asked to write a reflection paper based on their experience in the poverty simulation. </w:t>
      </w:r>
      <w:r w:rsidR="0032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reflection generally accounts for 15% of the overall class grade. As part of the </w:t>
      </w:r>
      <w:r w:rsidR="000B55C2"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</w:t>
      </w:r>
      <w:r w:rsidR="00320D65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06F1B">
        <w:rPr>
          <w:rFonts w:ascii="Times New Roman" w:eastAsia="Times New Roman" w:hAnsi="Times New Roman" w:cs="Times New Roman"/>
          <w:color w:val="000000"/>
          <w:sz w:val="24"/>
          <w:szCs w:val="24"/>
        </w:rPr>
        <w:t>tudents have to respond to the following questions</w:t>
      </w:r>
      <w:r w:rsidR="000B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04012" w:rsidRPr="00D06F1B" w:rsidRDefault="00E04012" w:rsidP="00E04012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6F1B">
        <w:rPr>
          <w:rFonts w:ascii="Times New Roman" w:hAnsi="Times New Roman" w:cs="Times New Roman"/>
          <w:sz w:val="24"/>
          <w:szCs w:val="24"/>
        </w:rPr>
        <w:t>What role did you play</w:t>
      </w:r>
      <w:r w:rsidR="00B977D2">
        <w:rPr>
          <w:rFonts w:ascii="Times New Roman" w:hAnsi="Times New Roman" w:cs="Times New Roman"/>
          <w:sz w:val="24"/>
          <w:szCs w:val="24"/>
        </w:rPr>
        <w:t xml:space="preserve"> during the poverty simulation</w:t>
      </w:r>
      <w:r w:rsidRPr="00D06F1B">
        <w:rPr>
          <w:rFonts w:ascii="Times New Roman" w:hAnsi="Times New Roman" w:cs="Times New Roman"/>
          <w:sz w:val="24"/>
          <w:szCs w:val="24"/>
        </w:rPr>
        <w:t>?</w:t>
      </w:r>
    </w:p>
    <w:p w:rsidR="00E04012" w:rsidRPr="00D06F1B" w:rsidRDefault="00E04012" w:rsidP="00E04012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6F1B">
        <w:rPr>
          <w:rFonts w:ascii="Times New Roman" w:hAnsi="Times New Roman" w:cs="Times New Roman"/>
          <w:sz w:val="24"/>
          <w:szCs w:val="24"/>
        </w:rPr>
        <w:t>How has the activity and the knowledge gained affect your attitudes towards people in poverty?</w:t>
      </w:r>
    </w:p>
    <w:p w:rsidR="00E04012" w:rsidRDefault="00E04012" w:rsidP="00E04012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6F1B">
        <w:rPr>
          <w:rFonts w:ascii="Times New Roman" w:hAnsi="Times New Roman" w:cs="Times New Roman"/>
          <w:sz w:val="24"/>
          <w:szCs w:val="24"/>
        </w:rPr>
        <w:t>How would policy responses to poverty be different depending on the attitudes towards poverty?</w:t>
      </w:r>
    </w:p>
    <w:p w:rsidR="000B55C2" w:rsidRPr="00D06F1B" w:rsidRDefault="000B55C2" w:rsidP="00E04012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empowerment practice or policy to do recommend to </w:t>
      </w:r>
      <w:r w:rsidR="00EB3075">
        <w:rPr>
          <w:rFonts w:ascii="Times New Roman" w:hAnsi="Times New Roman" w:cs="Times New Roman"/>
          <w:sz w:val="24"/>
          <w:szCs w:val="24"/>
        </w:rPr>
        <w:t>address poverty</w:t>
      </w:r>
    </w:p>
    <w:p w:rsidR="00E04012" w:rsidRPr="00D06F1B" w:rsidRDefault="00E04012" w:rsidP="00B40C9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772" w:rsidRPr="00D06F1B" w:rsidRDefault="00121772" w:rsidP="00B40C9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21772" w:rsidRPr="00D06F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55" w:rsidRDefault="00444355" w:rsidP="006017C8">
      <w:pPr>
        <w:spacing w:after="0" w:line="240" w:lineRule="auto"/>
      </w:pPr>
      <w:r>
        <w:separator/>
      </w:r>
    </w:p>
  </w:endnote>
  <w:endnote w:type="continuationSeparator" w:id="0">
    <w:p w:rsidR="00444355" w:rsidRDefault="00444355" w:rsidP="006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55" w:rsidRDefault="00444355" w:rsidP="006017C8">
      <w:pPr>
        <w:spacing w:after="0" w:line="240" w:lineRule="auto"/>
      </w:pPr>
      <w:r>
        <w:separator/>
      </w:r>
    </w:p>
  </w:footnote>
  <w:footnote w:type="continuationSeparator" w:id="0">
    <w:p w:rsidR="00444355" w:rsidRDefault="00444355" w:rsidP="006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942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7C8" w:rsidRDefault="006017C8" w:rsidP="006017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17C8" w:rsidRDefault="00601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A2F"/>
    <w:multiLevelType w:val="hybridMultilevel"/>
    <w:tmpl w:val="247AD2C2"/>
    <w:lvl w:ilvl="0" w:tplc="F8FEAA2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700208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C4EE921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64B274B2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733E87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E1343FF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F024F2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BA0EEA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43E61A1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268F6598"/>
    <w:multiLevelType w:val="hybridMultilevel"/>
    <w:tmpl w:val="5A86251C"/>
    <w:lvl w:ilvl="0" w:tplc="0A0A789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Segoe UI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77560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3"/>
    <w:rsid w:val="000321A7"/>
    <w:rsid w:val="00057F6F"/>
    <w:rsid w:val="00092F9B"/>
    <w:rsid w:val="000B55C2"/>
    <w:rsid w:val="000B56EC"/>
    <w:rsid w:val="000E654C"/>
    <w:rsid w:val="00121772"/>
    <w:rsid w:val="00196394"/>
    <w:rsid w:val="001B109B"/>
    <w:rsid w:val="00277A5C"/>
    <w:rsid w:val="00293CE6"/>
    <w:rsid w:val="002D2BFF"/>
    <w:rsid w:val="00320D65"/>
    <w:rsid w:val="003533D6"/>
    <w:rsid w:val="00393089"/>
    <w:rsid w:val="003D7DD8"/>
    <w:rsid w:val="00433CFE"/>
    <w:rsid w:val="00444355"/>
    <w:rsid w:val="0052195D"/>
    <w:rsid w:val="005369D5"/>
    <w:rsid w:val="00550308"/>
    <w:rsid w:val="005524A6"/>
    <w:rsid w:val="0056634F"/>
    <w:rsid w:val="005716CC"/>
    <w:rsid w:val="005956C1"/>
    <w:rsid w:val="006017C8"/>
    <w:rsid w:val="006826C0"/>
    <w:rsid w:val="007976DE"/>
    <w:rsid w:val="007B5F13"/>
    <w:rsid w:val="007D73CC"/>
    <w:rsid w:val="00806849"/>
    <w:rsid w:val="00831347"/>
    <w:rsid w:val="008907D8"/>
    <w:rsid w:val="008B75F6"/>
    <w:rsid w:val="008E69F5"/>
    <w:rsid w:val="0094121E"/>
    <w:rsid w:val="0096750E"/>
    <w:rsid w:val="009F5359"/>
    <w:rsid w:val="00A2682F"/>
    <w:rsid w:val="00A452EA"/>
    <w:rsid w:val="00AF1AEA"/>
    <w:rsid w:val="00B16B77"/>
    <w:rsid w:val="00B40C93"/>
    <w:rsid w:val="00B977D2"/>
    <w:rsid w:val="00BA4757"/>
    <w:rsid w:val="00C20A7F"/>
    <w:rsid w:val="00C45E4D"/>
    <w:rsid w:val="00CA0B7C"/>
    <w:rsid w:val="00CC23BA"/>
    <w:rsid w:val="00CD0DB3"/>
    <w:rsid w:val="00D06F1B"/>
    <w:rsid w:val="00D93411"/>
    <w:rsid w:val="00E04012"/>
    <w:rsid w:val="00E60F7C"/>
    <w:rsid w:val="00E818C4"/>
    <w:rsid w:val="00EB3075"/>
    <w:rsid w:val="00F43A23"/>
    <w:rsid w:val="00F56596"/>
    <w:rsid w:val="00F72ED5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C7E8-77BA-41FF-98C1-3651B90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C93"/>
  </w:style>
  <w:style w:type="paragraph" w:styleId="ListParagraph">
    <w:name w:val="List Paragraph"/>
    <w:basedOn w:val="Normal"/>
    <w:uiPriority w:val="34"/>
    <w:qFormat/>
    <w:rsid w:val="00CC23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6DE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76D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C8"/>
  </w:style>
  <w:style w:type="paragraph" w:styleId="Footer">
    <w:name w:val="footer"/>
    <w:basedOn w:val="Normal"/>
    <w:link w:val="FooterChar"/>
    <w:uiPriority w:val="99"/>
    <w:unhideWhenUsed/>
    <w:rsid w:val="0060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C8"/>
  </w:style>
  <w:style w:type="character" w:styleId="Hyperlink">
    <w:name w:val="Hyperlink"/>
    <w:basedOn w:val="DefaultParagraphFont"/>
    <w:uiPriority w:val="99"/>
    <w:unhideWhenUsed/>
    <w:rsid w:val="00601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5933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79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755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86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3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286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70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gginsm@winthro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4</cp:revision>
  <dcterms:created xsi:type="dcterms:W3CDTF">2016-07-12T14:10:00Z</dcterms:created>
  <dcterms:modified xsi:type="dcterms:W3CDTF">2016-07-12T14:21:00Z</dcterms:modified>
</cp:coreProperties>
</file>