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87297" w14:textId="77777777" w:rsidR="00A9231D" w:rsidRPr="006D358C" w:rsidRDefault="00A9231D" w:rsidP="00A9231D">
      <w:pPr>
        <w:pStyle w:val="NormalWeb"/>
        <w:shd w:val="clear" w:color="auto" w:fill="FFFFFF"/>
        <w:spacing w:before="0" w:beforeAutospacing="0" w:after="0" w:afterAutospacing="0"/>
        <w:textAlignment w:val="baseline"/>
        <w:rPr>
          <w:rFonts w:ascii="Arial" w:hAnsi="Arial" w:cs="Arial"/>
          <w:b/>
          <w:color w:val="000000" w:themeColor="text1"/>
          <w:sz w:val="22"/>
          <w:szCs w:val="22"/>
        </w:rPr>
      </w:pPr>
      <w:r w:rsidRPr="006D358C">
        <w:rPr>
          <w:rFonts w:ascii="Arial" w:hAnsi="Arial" w:cs="Arial"/>
          <w:b/>
          <w:color w:val="000000" w:themeColor="text1"/>
          <w:sz w:val="22"/>
          <w:szCs w:val="22"/>
        </w:rPr>
        <w:t>Inequality for All: Live Tweeting in Social Work Education</w:t>
      </w:r>
    </w:p>
    <w:p w14:paraId="0240EEBD" w14:textId="77777777" w:rsidR="00A9231D" w:rsidRPr="006D358C" w:rsidRDefault="00A9231D" w:rsidP="00A9231D">
      <w:pPr>
        <w:pStyle w:val="NormalWeb"/>
        <w:shd w:val="clear" w:color="auto" w:fill="FFFFFF"/>
        <w:spacing w:before="0" w:beforeAutospacing="0" w:after="0" w:afterAutospacing="0"/>
        <w:textAlignment w:val="baseline"/>
        <w:rPr>
          <w:rFonts w:ascii="Arial" w:hAnsi="Arial" w:cs="Arial"/>
          <w:color w:val="000000" w:themeColor="text1"/>
          <w:sz w:val="22"/>
          <w:szCs w:val="22"/>
        </w:rPr>
      </w:pPr>
    </w:p>
    <w:p w14:paraId="10138102" w14:textId="2F0AC87C" w:rsidR="00A9231D" w:rsidRPr="006D358C" w:rsidRDefault="00A9231D" w:rsidP="00A9231D">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6D358C">
        <w:rPr>
          <w:rFonts w:ascii="Arial" w:hAnsi="Arial" w:cs="Arial"/>
          <w:color w:val="000000" w:themeColor="text1"/>
          <w:sz w:val="22"/>
          <w:szCs w:val="22"/>
        </w:rPr>
        <w:t xml:space="preserve">By </w:t>
      </w:r>
      <w:hyperlink r:id="rId6" w:history="1">
        <w:r w:rsidR="00662CEC" w:rsidRPr="006D358C">
          <w:rPr>
            <w:rStyle w:val="Hyperlink"/>
            <w:rFonts w:ascii="Arial" w:hAnsi="Arial" w:cs="Arial"/>
            <w:color w:val="000000" w:themeColor="text1"/>
            <w:sz w:val="22"/>
            <w:szCs w:val="22"/>
            <w:u w:val="none"/>
            <w:bdr w:val="none" w:sz="0" w:space="0" w:color="auto" w:frame="1"/>
          </w:rPr>
          <w:t>Jimmy A. Young</w:t>
        </w:r>
      </w:hyperlink>
      <w:r w:rsidRPr="006D358C">
        <w:rPr>
          <w:rStyle w:val="apple-converted-space"/>
          <w:rFonts w:ascii="Arial" w:hAnsi="Arial" w:cs="Arial"/>
          <w:color w:val="000000" w:themeColor="text1"/>
          <w:sz w:val="22"/>
          <w:szCs w:val="22"/>
        </w:rPr>
        <w:t> </w:t>
      </w:r>
      <w:r w:rsidRPr="006D358C">
        <w:rPr>
          <w:rFonts w:ascii="Arial" w:hAnsi="Arial" w:cs="Arial"/>
          <w:color w:val="000000" w:themeColor="text1"/>
          <w:sz w:val="22"/>
          <w:szCs w:val="22"/>
        </w:rPr>
        <w:t>of the</w:t>
      </w:r>
      <w:r w:rsidRPr="006D358C">
        <w:rPr>
          <w:rStyle w:val="apple-converted-space"/>
          <w:rFonts w:ascii="Arial" w:hAnsi="Arial" w:cs="Arial"/>
          <w:color w:val="000000" w:themeColor="text1"/>
          <w:sz w:val="22"/>
          <w:szCs w:val="22"/>
        </w:rPr>
        <w:t> </w:t>
      </w:r>
      <w:hyperlink r:id="rId7" w:history="1">
        <w:r w:rsidRPr="006D358C">
          <w:rPr>
            <w:rStyle w:val="Hyperlink"/>
            <w:rFonts w:ascii="Arial" w:hAnsi="Arial" w:cs="Arial"/>
            <w:color w:val="000000" w:themeColor="text1"/>
            <w:sz w:val="22"/>
            <w:szCs w:val="22"/>
            <w:u w:val="none"/>
            <w:bdr w:val="none" w:sz="0" w:space="0" w:color="auto" w:frame="1"/>
          </w:rPr>
          <w:t>California State University San Marcos</w:t>
        </w:r>
      </w:hyperlink>
      <w:r w:rsidRPr="006D358C">
        <w:rPr>
          <w:rStyle w:val="apple-converted-space"/>
          <w:rFonts w:ascii="Arial" w:hAnsi="Arial" w:cs="Arial"/>
          <w:color w:val="000000" w:themeColor="text1"/>
          <w:sz w:val="22"/>
          <w:szCs w:val="22"/>
        </w:rPr>
        <w:t> </w:t>
      </w:r>
      <w:r w:rsidRPr="006D358C">
        <w:rPr>
          <w:rFonts w:ascii="Arial" w:hAnsi="Arial" w:cs="Arial"/>
          <w:color w:val="000000" w:themeColor="text1"/>
          <w:sz w:val="22"/>
          <w:szCs w:val="22"/>
        </w:rPr>
        <w:t xml:space="preserve">and </w:t>
      </w:r>
      <w:hyperlink r:id="rId8" w:history="1">
        <w:r w:rsidRPr="006D358C">
          <w:rPr>
            <w:rStyle w:val="Hyperlink"/>
            <w:rFonts w:ascii="Arial" w:hAnsi="Arial" w:cs="Arial"/>
            <w:color w:val="000000" w:themeColor="text1"/>
            <w:sz w:val="22"/>
            <w:szCs w:val="22"/>
            <w:u w:val="none"/>
            <w:bdr w:val="none" w:sz="0" w:space="0" w:color="auto" w:frame="1"/>
          </w:rPr>
          <w:t>Laurel Hitchcock</w:t>
        </w:r>
      </w:hyperlink>
      <w:r w:rsidRPr="006D358C">
        <w:rPr>
          <w:rStyle w:val="apple-converted-space"/>
          <w:rFonts w:ascii="Arial" w:hAnsi="Arial" w:cs="Arial"/>
          <w:color w:val="000000" w:themeColor="text1"/>
          <w:sz w:val="22"/>
          <w:szCs w:val="22"/>
        </w:rPr>
        <w:t> </w:t>
      </w:r>
      <w:r w:rsidRPr="006D358C">
        <w:rPr>
          <w:rFonts w:ascii="Arial" w:hAnsi="Arial" w:cs="Arial"/>
          <w:color w:val="000000" w:themeColor="text1"/>
          <w:sz w:val="22"/>
          <w:szCs w:val="22"/>
        </w:rPr>
        <w:t>of</w:t>
      </w:r>
      <w:r w:rsidRPr="006D358C">
        <w:rPr>
          <w:rStyle w:val="apple-converted-space"/>
          <w:rFonts w:ascii="Arial" w:hAnsi="Arial" w:cs="Arial"/>
          <w:color w:val="000000" w:themeColor="text1"/>
          <w:sz w:val="22"/>
          <w:szCs w:val="22"/>
        </w:rPr>
        <w:t> </w:t>
      </w:r>
      <w:hyperlink r:id="rId9" w:history="1">
        <w:r w:rsidRPr="006D358C">
          <w:rPr>
            <w:rStyle w:val="Hyperlink"/>
            <w:rFonts w:ascii="Arial" w:hAnsi="Arial" w:cs="Arial"/>
            <w:color w:val="000000" w:themeColor="text1"/>
            <w:sz w:val="22"/>
            <w:szCs w:val="22"/>
            <w:u w:val="none"/>
            <w:bdr w:val="none" w:sz="0" w:space="0" w:color="auto" w:frame="1"/>
          </w:rPr>
          <w:t>University of Alabama at Birmingham</w:t>
        </w:r>
      </w:hyperlink>
    </w:p>
    <w:p w14:paraId="5748F3FB" w14:textId="77777777" w:rsidR="00A9231D" w:rsidRPr="006D358C" w:rsidRDefault="00A9231D" w:rsidP="00A9231D">
      <w:pPr>
        <w:pStyle w:val="NormalWeb"/>
        <w:shd w:val="clear" w:color="auto" w:fill="FFFFFF"/>
        <w:spacing w:before="0" w:beforeAutospacing="0" w:after="0" w:afterAutospacing="0"/>
        <w:textAlignment w:val="baseline"/>
        <w:rPr>
          <w:rFonts w:ascii="Arial" w:hAnsi="Arial" w:cs="Arial"/>
          <w:color w:val="000000" w:themeColor="text1"/>
          <w:sz w:val="22"/>
          <w:szCs w:val="22"/>
        </w:rPr>
      </w:pPr>
    </w:p>
    <w:p w14:paraId="24C4D541" w14:textId="77777777" w:rsidR="00A9231D" w:rsidRPr="006D358C" w:rsidRDefault="00A9231D" w:rsidP="00A9231D">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6D358C">
        <w:rPr>
          <w:rFonts w:ascii="Arial" w:hAnsi="Arial" w:cs="Arial"/>
          <w:color w:val="000000" w:themeColor="text1"/>
          <w:sz w:val="22"/>
          <w:szCs w:val="22"/>
        </w:rPr>
        <w:t xml:space="preserve">This assignment involves participating in a live Twitter chat with other social work students, educators and practitioners from around the country to talk about important social and economic justice issues.  The assignment is designed for a policy or macro-practice course, but it can be incorporated into almost any social work course.  </w:t>
      </w:r>
    </w:p>
    <w:p w14:paraId="2E35D5C3" w14:textId="77777777" w:rsidR="00A9231D" w:rsidRPr="006D358C" w:rsidRDefault="00A9231D" w:rsidP="00A9231D">
      <w:pPr>
        <w:pStyle w:val="NormalWeb"/>
        <w:shd w:val="clear" w:color="auto" w:fill="FFFFFF"/>
        <w:spacing w:before="0" w:beforeAutospacing="0" w:after="0" w:afterAutospacing="0"/>
        <w:textAlignment w:val="baseline"/>
        <w:rPr>
          <w:rFonts w:ascii="Arial" w:hAnsi="Arial" w:cs="Arial"/>
          <w:color w:val="000000" w:themeColor="text1"/>
          <w:sz w:val="22"/>
          <w:szCs w:val="22"/>
        </w:rPr>
      </w:pPr>
    </w:p>
    <w:p w14:paraId="625667B0" w14:textId="77777777" w:rsidR="00A9231D" w:rsidRPr="006D358C" w:rsidRDefault="00A9231D" w:rsidP="00631D9A">
      <w:pPr>
        <w:pStyle w:val="NormalWeb"/>
        <w:shd w:val="clear" w:color="auto" w:fill="FFFFFF"/>
        <w:spacing w:before="0" w:beforeAutospacing="0" w:after="0"/>
        <w:textAlignment w:val="baseline"/>
        <w:rPr>
          <w:rFonts w:ascii="Arial" w:hAnsi="Arial" w:cs="Arial"/>
          <w:color w:val="000000" w:themeColor="text1"/>
          <w:sz w:val="22"/>
          <w:szCs w:val="22"/>
        </w:rPr>
      </w:pPr>
      <w:r w:rsidRPr="006D358C">
        <w:rPr>
          <w:rFonts w:ascii="Arial" w:hAnsi="Arial" w:cs="Arial"/>
          <w:color w:val="000000" w:themeColor="text1"/>
          <w:sz w:val="22"/>
          <w:szCs w:val="22"/>
        </w:rPr>
        <w:t>Learning objectives:  After completing this assignment, students will be able to:</w:t>
      </w:r>
    </w:p>
    <w:p w14:paraId="27D4C094" w14:textId="437418F6" w:rsidR="00A9231D" w:rsidRPr="006D358C" w:rsidRDefault="00A9231D" w:rsidP="00631D9A">
      <w:pPr>
        <w:pStyle w:val="NormalWeb"/>
        <w:numPr>
          <w:ilvl w:val="0"/>
          <w:numId w:val="1"/>
        </w:numPr>
        <w:shd w:val="clear" w:color="auto" w:fill="FFFFFF"/>
        <w:spacing w:before="0" w:beforeAutospacing="0" w:after="0"/>
        <w:textAlignment w:val="baseline"/>
        <w:rPr>
          <w:rFonts w:ascii="Arial" w:hAnsi="Arial" w:cs="Arial"/>
          <w:color w:val="000000" w:themeColor="text1"/>
          <w:sz w:val="22"/>
          <w:szCs w:val="22"/>
        </w:rPr>
      </w:pPr>
      <w:r w:rsidRPr="006D358C">
        <w:rPr>
          <w:rFonts w:ascii="Arial" w:hAnsi="Arial" w:cs="Arial"/>
          <w:color w:val="000000" w:themeColor="text1"/>
          <w:sz w:val="22"/>
          <w:szCs w:val="22"/>
        </w:rPr>
        <w:t xml:space="preserve">Think critically about </w:t>
      </w:r>
      <w:r w:rsidR="00FB378F" w:rsidRPr="006D358C">
        <w:rPr>
          <w:rFonts w:ascii="Arial" w:hAnsi="Arial" w:cs="Arial"/>
          <w:color w:val="000000" w:themeColor="text1"/>
          <w:sz w:val="22"/>
          <w:szCs w:val="22"/>
        </w:rPr>
        <w:t>policies and societal contexts that influence income inequality</w:t>
      </w:r>
      <w:r w:rsidR="00631D9A" w:rsidRPr="006D358C">
        <w:rPr>
          <w:rFonts w:ascii="Arial" w:hAnsi="Arial" w:cs="Arial"/>
          <w:color w:val="000000" w:themeColor="text1"/>
          <w:sz w:val="22"/>
          <w:szCs w:val="22"/>
        </w:rPr>
        <w:t>.</w:t>
      </w:r>
    </w:p>
    <w:p w14:paraId="27ECA7FD" w14:textId="77777777" w:rsidR="00A9231D" w:rsidRPr="006D358C" w:rsidRDefault="00A9231D" w:rsidP="00631D9A">
      <w:pPr>
        <w:pStyle w:val="NormalWeb"/>
        <w:numPr>
          <w:ilvl w:val="0"/>
          <w:numId w:val="1"/>
        </w:numPr>
        <w:shd w:val="clear" w:color="auto" w:fill="FFFFFF"/>
        <w:spacing w:before="0" w:beforeAutospacing="0" w:after="0"/>
        <w:textAlignment w:val="baseline"/>
        <w:rPr>
          <w:rFonts w:ascii="Arial" w:hAnsi="Arial" w:cs="Arial"/>
          <w:color w:val="000000" w:themeColor="text1"/>
          <w:sz w:val="22"/>
          <w:szCs w:val="22"/>
        </w:rPr>
      </w:pPr>
      <w:r w:rsidRPr="006D358C">
        <w:rPr>
          <w:rFonts w:ascii="Arial" w:hAnsi="Arial" w:cs="Arial"/>
          <w:color w:val="000000" w:themeColor="text1"/>
          <w:sz w:val="22"/>
          <w:szCs w:val="22"/>
        </w:rPr>
        <w:t xml:space="preserve">Engage and communicate with others while processing content </w:t>
      </w:r>
      <w:r w:rsidR="00631D9A" w:rsidRPr="006D358C">
        <w:rPr>
          <w:rFonts w:ascii="Arial" w:hAnsi="Arial" w:cs="Arial"/>
          <w:color w:val="000000" w:themeColor="text1"/>
          <w:sz w:val="22"/>
          <w:szCs w:val="22"/>
        </w:rPr>
        <w:t>related to income inequality.</w:t>
      </w:r>
    </w:p>
    <w:p w14:paraId="3CF54D8E" w14:textId="77777777" w:rsidR="00A9231D" w:rsidRPr="006D358C" w:rsidRDefault="00A9231D" w:rsidP="00631D9A">
      <w:pPr>
        <w:pStyle w:val="NormalWeb"/>
        <w:numPr>
          <w:ilvl w:val="0"/>
          <w:numId w:val="1"/>
        </w:numPr>
        <w:shd w:val="clear" w:color="auto" w:fill="FFFFFF"/>
        <w:spacing w:before="0" w:beforeAutospacing="0" w:after="0" w:afterAutospacing="0"/>
        <w:textAlignment w:val="baseline"/>
        <w:rPr>
          <w:rFonts w:ascii="Arial" w:hAnsi="Arial" w:cs="Arial"/>
          <w:color w:val="000000" w:themeColor="text1"/>
          <w:sz w:val="22"/>
          <w:szCs w:val="22"/>
        </w:rPr>
      </w:pPr>
      <w:r w:rsidRPr="006D358C">
        <w:rPr>
          <w:rFonts w:ascii="Arial" w:hAnsi="Arial" w:cs="Arial"/>
          <w:color w:val="000000" w:themeColor="text1"/>
          <w:sz w:val="22"/>
          <w:szCs w:val="22"/>
        </w:rPr>
        <w:t>Develop knowledge, skills, and values that contribute to their professional development.</w:t>
      </w:r>
    </w:p>
    <w:p w14:paraId="29AD26B7" w14:textId="77777777" w:rsidR="00A9231D" w:rsidRPr="006D358C" w:rsidRDefault="00A9231D" w:rsidP="00A9231D">
      <w:pPr>
        <w:pStyle w:val="NormalWeb"/>
        <w:shd w:val="clear" w:color="auto" w:fill="FFFFFF"/>
        <w:spacing w:before="0" w:beforeAutospacing="0" w:after="0" w:afterAutospacing="0"/>
        <w:textAlignment w:val="baseline"/>
        <w:rPr>
          <w:rFonts w:ascii="Arial" w:hAnsi="Arial" w:cs="Arial"/>
          <w:color w:val="000000" w:themeColor="text1"/>
          <w:sz w:val="22"/>
          <w:szCs w:val="22"/>
        </w:rPr>
      </w:pPr>
    </w:p>
    <w:p w14:paraId="72B3040F" w14:textId="77777777" w:rsidR="00631D9A" w:rsidRPr="006D358C" w:rsidRDefault="00631D9A" w:rsidP="00631D9A">
      <w:pPr>
        <w:shd w:val="clear" w:color="auto" w:fill="FFFFFF"/>
        <w:spacing w:after="0" w:line="240" w:lineRule="auto"/>
        <w:textAlignment w:val="baseline"/>
        <w:rPr>
          <w:rFonts w:ascii="Arial" w:eastAsia="Times New Roman" w:hAnsi="Arial" w:cs="Arial"/>
          <w:color w:val="000000" w:themeColor="text1"/>
        </w:rPr>
      </w:pPr>
      <w:r w:rsidRPr="006D358C">
        <w:rPr>
          <w:rFonts w:ascii="Arial" w:eastAsia="Times New Roman" w:hAnsi="Arial" w:cs="Arial"/>
          <w:color w:val="000000" w:themeColor="text1"/>
        </w:rPr>
        <w:t>The assignment consists of three parts:</w:t>
      </w:r>
    </w:p>
    <w:p w14:paraId="58AF9B86" w14:textId="77777777" w:rsidR="00FB378F" w:rsidRPr="00A9231D" w:rsidRDefault="00FB378F" w:rsidP="00631D9A">
      <w:pPr>
        <w:shd w:val="clear" w:color="auto" w:fill="FFFFFF"/>
        <w:spacing w:after="0" w:line="240" w:lineRule="auto"/>
        <w:textAlignment w:val="baseline"/>
        <w:rPr>
          <w:rFonts w:ascii="Arial" w:eastAsia="Times New Roman" w:hAnsi="Arial" w:cs="Arial"/>
          <w:color w:val="333333"/>
        </w:rPr>
      </w:pPr>
    </w:p>
    <w:p w14:paraId="63EE490E" w14:textId="77777777" w:rsidR="00631D9A" w:rsidRPr="008F12E9" w:rsidRDefault="00631D9A" w:rsidP="00631D9A">
      <w:pPr>
        <w:shd w:val="clear" w:color="auto" w:fill="FFFFFF"/>
        <w:spacing w:after="0" w:line="240" w:lineRule="auto"/>
        <w:textAlignment w:val="baseline"/>
        <w:rPr>
          <w:rFonts w:ascii="Arial" w:eastAsia="Times New Roman" w:hAnsi="Arial" w:cs="Arial"/>
        </w:rPr>
      </w:pPr>
      <w:r w:rsidRPr="008F12E9">
        <w:rPr>
          <w:rFonts w:ascii="Arial" w:eastAsia="Times New Roman" w:hAnsi="Arial" w:cs="Arial"/>
        </w:rPr>
        <w:t>1. Students will watch the documentary </w:t>
      </w:r>
      <w:r w:rsidR="00FB378F" w:rsidRPr="008F12E9">
        <w:rPr>
          <w:rFonts w:ascii="Arial" w:eastAsia="Times New Roman" w:hAnsi="Arial" w:cs="Arial"/>
          <w:i/>
          <w:iCs/>
          <w:bdr w:val="none" w:sz="0" w:space="0" w:color="auto" w:frame="1"/>
        </w:rPr>
        <w:t>Inequality for All</w:t>
      </w:r>
      <w:r w:rsidR="00FB378F" w:rsidRPr="008F12E9">
        <w:rPr>
          <w:rFonts w:ascii="Arial" w:eastAsia="Times New Roman" w:hAnsi="Arial" w:cs="Arial"/>
        </w:rPr>
        <w:t xml:space="preserve"> (</w:t>
      </w:r>
      <w:hyperlink r:id="rId10" w:history="1">
        <w:r w:rsidR="00FB378F" w:rsidRPr="00754F21">
          <w:rPr>
            <w:rStyle w:val="Hyperlink"/>
            <w:rFonts w:ascii="Arial" w:eastAsia="Times New Roman" w:hAnsi="Arial" w:cs="Arial"/>
          </w:rPr>
          <w:t>http://inequalityforall.com/</w:t>
        </w:r>
      </w:hyperlink>
      <w:r w:rsidR="00FB378F" w:rsidRPr="008F12E9">
        <w:rPr>
          <w:rFonts w:ascii="Arial" w:eastAsia="Times New Roman" w:hAnsi="Arial" w:cs="Arial"/>
        </w:rPr>
        <w:t>)</w:t>
      </w:r>
      <w:r w:rsidRPr="008F12E9">
        <w:rPr>
          <w:rFonts w:ascii="Arial" w:eastAsia="Times New Roman" w:hAnsi="Arial" w:cs="Arial"/>
        </w:rPr>
        <w:t> on their own or in class, and then write a brief reaction to the movie including if they agreed with the film maker’s position (why or why not?) and how the movie informed their understanding of poverty in the U.S. (500 –700 words).</w:t>
      </w:r>
    </w:p>
    <w:p w14:paraId="47759512" w14:textId="77777777" w:rsidR="00FB378F" w:rsidRPr="008F12E9" w:rsidRDefault="00FB378F" w:rsidP="00631D9A">
      <w:pPr>
        <w:shd w:val="clear" w:color="auto" w:fill="FFFFFF"/>
        <w:spacing w:after="0" w:line="240" w:lineRule="auto"/>
        <w:textAlignment w:val="baseline"/>
        <w:rPr>
          <w:rFonts w:ascii="Arial" w:eastAsia="Times New Roman" w:hAnsi="Arial" w:cs="Arial"/>
        </w:rPr>
      </w:pPr>
    </w:p>
    <w:p w14:paraId="04E4BE77" w14:textId="77777777" w:rsidR="00FB378F" w:rsidRPr="00A9231D" w:rsidRDefault="00631D9A" w:rsidP="00FB378F">
      <w:pPr>
        <w:shd w:val="clear" w:color="auto" w:fill="FFFFFF"/>
        <w:spacing w:after="0" w:line="240" w:lineRule="auto"/>
        <w:textAlignment w:val="baseline"/>
        <w:rPr>
          <w:rFonts w:ascii="Arial" w:hAnsi="Arial" w:cs="Arial"/>
          <w:color w:val="333333"/>
        </w:rPr>
      </w:pPr>
      <w:r w:rsidRPr="008F12E9">
        <w:rPr>
          <w:rFonts w:ascii="Arial" w:eastAsia="Times New Roman" w:hAnsi="Arial" w:cs="Arial"/>
        </w:rPr>
        <w:t xml:space="preserve">2. Students then participate </w:t>
      </w:r>
      <w:r w:rsidR="00FB378F" w:rsidRPr="008F12E9">
        <w:rPr>
          <w:rFonts w:ascii="Arial" w:eastAsia="Times New Roman" w:hAnsi="Arial" w:cs="Arial"/>
        </w:rPr>
        <w:t xml:space="preserve">in a one-hour live Twitter chat with social work students, faculty and practitioners from across the country. </w:t>
      </w:r>
      <w:r w:rsidR="00FB378F" w:rsidRPr="008F12E9">
        <w:rPr>
          <w:rFonts w:ascii="Arial" w:hAnsi="Arial" w:cs="Arial"/>
        </w:rPr>
        <w:t>This chat will be sponsored by</w:t>
      </w:r>
      <w:r w:rsidR="00FB378F" w:rsidRPr="008F12E9">
        <w:rPr>
          <w:rStyle w:val="apple-converted-space"/>
          <w:rFonts w:ascii="Arial" w:hAnsi="Arial" w:cs="Arial"/>
        </w:rPr>
        <w:t> </w:t>
      </w:r>
      <w:r w:rsidR="00FB378F" w:rsidRPr="008F12E9">
        <w:rPr>
          <w:rFonts w:ascii="Arial" w:hAnsi="Arial" w:cs="Arial"/>
          <w:bdr w:val="none" w:sz="0" w:space="0" w:color="auto" w:frame="1"/>
        </w:rPr>
        <w:t>#MacroSW</w:t>
      </w:r>
      <w:r w:rsidR="00FB378F" w:rsidRPr="008F12E9">
        <w:rPr>
          <w:rFonts w:ascii="Arial" w:hAnsi="Arial" w:cs="Arial"/>
        </w:rPr>
        <w:t xml:space="preserve"> (</w:t>
      </w:r>
      <w:hyperlink r:id="rId11" w:history="1">
        <w:r w:rsidR="00FB378F" w:rsidRPr="00754F21">
          <w:rPr>
            <w:rStyle w:val="Hyperlink"/>
            <w:rFonts w:ascii="Arial" w:hAnsi="Arial" w:cs="Arial"/>
          </w:rPr>
          <w:t>https://macrosw.com/</w:t>
        </w:r>
      </w:hyperlink>
      <w:r w:rsidR="00FB378F" w:rsidRPr="008F12E9">
        <w:rPr>
          <w:rFonts w:ascii="Arial" w:hAnsi="Arial" w:cs="Arial"/>
        </w:rPr>
        <w:t>), a weekly Twitter chat focusing on macro social work practice issues, and is held once every fall and spring semesters.  The chat is hosted by Jimmy Young (@JimmySW) and Laurel Hitchcock (@laurelhitchcock).  During the chat, students answer questions about the film and income inequality and also post their own questions. that will guide the flow of the conversation.</w:t>
      </w:r>
    </w:p>
    <w:p w14:paraId="566B966C" w14:textId="77777777" w:rsidR="00FB378F" w:rsidRPr="008F12E9" w:rsidRDefault="00FB378F" w:rsidP="00631D9A">
      <w:pPr>
        <w:shd w:val="clear" w:color="auto" w:fill="FFFFFF"/>
        <w:spacing w:after="0" w:line="240" w:lineRule="auto"/>
        <w:textAlignment w:val="baseline"/>
        <w:rPr>
          <w:rFonts w:ascii="Arial" w:eastAsia="Times New Roman" w:hAnsi="Arial" w:cs="Arial"/>
        </w:rPr>
      </w:pPr>
    </w:p>
    <w:p w14:paraId="78769A1A" w14:textId="77777777" w:rsidR="00631D9A" w:rsidRDefault="00631D9A" w:rsidP="00631D9A">
      <w:pPr>
        <w:shd w:val="clear" w:color="auto" w:fill="FFFFFF"/>
        <w:spacing w:after="0" w:line="240" w:lineRule="auto"/>
        <w:textAlignment w:val="baseline"/>
        <w:rPr>
          <w:rFonts w:ascii="Arial" w:eastAsia="Times New Roman" w:hAnsi="Arial" w:cs="Arial"/>
          <w:color w:val="333333"/>
        </w:rPr>
      </w:pPr>
      <w:r w:rsidRPr="008F12E9">
        <w:rPr>
          <w:rFonts w:ascii="Arial" w:eastAsia="Times New Roman" w:hAnsi="Arial" w:cs="Arial"/>
        </w:rPr>
        <w:t xml:space="preserve">Questions </w:t>
      </w:r>
      <w:r w:rsidR="00FB378F" w:rsidRPr="008F12E9">
        <w:rPr>
          <w:rFonts w:ascii="Arial" w:eastAsia="Times New Roman" w:hAnsi="Arial" w:cs="Arial"/>
        </w:rPr>
        <w:t>are</w:t>
      </w:r>
      <w:r w:rsidRPr="008F12E9">
        <w:rPr>
          <w:rFonts w:ascii="Arial" w:eastAsia="Times New Roman" w:hAnsi="Arial" w:cs="Arial"/>
        </w:rPr>
        <w:t xml:space="preserve"> based around the film as well as the overarching topic of Inequality. Students will need a free Twitter account, and will demonstrate participation during the chat by: a) posting responses to at least three of the discussion questions</w:t>
      </w:r>
      <w:r w:rsidR="00A847A1" w:rsidRPr="008F12E9">
        <w:rPr>
          <w:rFonts w:ascii="Arial" w:eastAsia="Times New Roman" w:hAnsi="Arial" w:cs="Arial"/>
        </w:rPr>
        <w:t xml:space="preserve"> while using the hashtag #MacroSW</w:t>
      </w:r>
      <w:r w:rsidRPr="008F12E9">
        <w:rPr>
          <w:rFonts w:ascii="Arial" w:eastAsia="Times New Roman" w:hAnsi="Arial" w:cs="Arial"/>
        </w:rPr>
        <w:t>; b) responding to at least three other chat participants</w:t>
      </w:r>
      <w:r w:rsidR="00A847A1" w:rsidRPr="008F12E9">
        <w:rPr>
          <w:rFonts w:ascii="Arial" w:eastAsia="Times New Roman" w:hAnsi="Arial" w:cs="Arial"/>
        </w:rPr>
        <w:t xml:space="preserve"> while using the hashtag #MacroSW</w:t>
      </w:r>
      <w:r w:rsidRPr="008F12E9">
        <w:rPr>
          <w:rFonts w:ascii="Arial" w:eastAsia="Times New Roman" w:hAnsi="Arial" w:cs="Arial"/>
        </w:rPr>
        <w:t>; and c) include a hyperlink in at least two posts. If you or your students are new to Twitter, you can use the following</w:t>
      </w:r>
      <w:r w:rsidR="00A847A1" w:rsidRPr="008F12E9">
        <w:rPr>
          <w:rFonts w:ascii="Arial" w:eastAsia="Times New Roman" w:hAnsi="Arial" w:cs="Arial"/>
        </w:rPr>
        <w:t xml:space="preserve"> guide - </w:t>
      </w:r>
      <w:r w:rsidRPr="008F12E9">
        <w:rPr>
          <w:rFonts w:ascii="Arial" w:eastAsia="Times New Roman" w:hAnsi="Arial" w:cs="Arial"/>
          <w:i/>
          <w:bdr w:val="none" w:sz="0" w:space="0" w:color="auto" w:frame="1"/>
        </w:rPr>
        <w:t>Getting Started with Twitter</w:t>
      </w:r>
      <w:r w:rsidR="00A847A1" w:rsidRPr="008F12E9">
        <w:rPr>
          <w:rFonts w:ascii="Arial" w:eastAsia="Times New Roman" w:hAnsi="Arial" w:cs="Arial"/>
        </w:rPr>
        <w:t xml:space="preserve"> (</w:t>
      </w:r>
      <w:hyperlink r:id="rId12" w:history="1">
        <w:r w:rsidR="00A847A1" w:rsidRPr="00754F21">
          <w:rPr>
            <w:rStyle w:val="Hyperlink"/>
            <w:rFonts w:ascii="Arial" w:eastAsia="Times New Roman" w:hAnsi="Arial" w:cs="Arial"/>
          </w:rPr>
          <w:t>https://support.twitter.com/articles/215585</w:t>
        </w:r>
      </w:hyperlink>
      <w:r w:rsidR="00A847A1" w:rsidRPr="008F12E9">
        <w:rPr>
          <w:rFonts w:ascii="Arial" w:eastAsia="Times New Roman" w:hAnsi="Arial" w:cs="Arial"/>
        </w:rPr>
        <w:t>)  and read this article about how to participate in a live Twitter chat (</w:t>
      </w:r>
      <w:hyperlink r:id="rId13" w:history="1">
        <w:r w:rsidR="00A847A1" w:rsidRPr="00754F21">
          <w:rPr>
            <w:rStyle w:val="Hyperlink"/>
            <w:rFonts w:ascii="Arial" w:eastAsia="Times New Roman" w:hAnsi="Arial" w:cs="Arial"/>
          </w:rPr>
          <w:t>http://www.laureliversonhitchcock.org/2015/01/08/how-to-participate-in-a-live-twitter-chat-tips-for-social-workers/</w:t>
        </w:r>
      </w:hyperlink>
      <w:r w:rsidR="00A847A1" w:rsidRPr="008F12E9">
        <w:rPr>
          <w:rFonts w:ascii="Arial" w:eastAsia="Times New Roman" w:hAnsi="Arial" w:cs="Arial"/>
        </w:rPr>
        <w:t xml:space="preserve">). </w:t>
      </w:r>
    </w:p>
    <w:p w14:paraId="7902D4B9" w14:textId="77777777" w:rsidR="00FB378F" w:rsidRPr="00A9231D" w:rsidRDefault="00FB378F" w:rsidP="00631D9A">
      <w:pPr>
        <w:shd w:val="clear" w:color="auto" w:fill="FFFFFF"/>
        <w:spacing w:after="0" w:line="240" w:lineRule="auto"/>
        <w:textAlignment w:val="baseline"/>
        <w:rPr>
          <w:rFonts w:ascii="Arial" w:eastAsia="Times New Roman" w:hAnsi="Arial" w:cs="Arial"/>
          <w:color w:val="333333"/>
        </w:rPr>
      </w:pPr>
    </w:p>
    <w:p w14:paraId="7CA7B204" w14:textId="77777777" w:rsidR="00631D9A" w:rsidRPr="008F12E9" w:rsidRDefault="00631D9A" w:rsidP="00631D9A">
      <w:pPr>
        <w:shd w:val="clear" w:color="auto" w:fill="FFFFFF"/>
        <w:spacing w:after="0" w:line="240" w:lineRule="auto"/>
        <w:textAlignment w:val="baseline"/>
        <w:rPr>
          <w:rFonts w:ascii="Arial" w:eastAsia="Times New Roman" w:hAnsi="Arial" w:cs="Arial"/>
        </w:rPr>
      </w:pPr>
      <w:r w:rsidRPr="008F12E9">
        <w:rPr>
          <w:rFonts w:ascii="Arial" w:eastAsia="Times New Roman" w:hAnsi="Arial" w:cs="Arial"/>
        </w:rPr>
        <w:t>3. After the live chat, students will write a self-reflection about the experience of participating in the live twitter chat that includes a brief summary of the chat, lessons learned from the chat and how the experience could inform future social work practice (300-500 words).</w:t>
      </w:r>
    </w:p>
    <w:p w14:paraId="48654A8C" w14:textId="77777777" w:rsidR="00FB378F" w:rsidRPr="008F12E9" w:rsidRDefault="00FB378F" w:rsidP="00631D9A">
      <w:pPr>
        <w:shd w:val="clear" w:color="auto" w:fill="FFFFFF"/>
        <w:spacing w:after="0" w:line="240" w:lineRule="auto"/>
        <w:textAlignment w:val="baseline"/>
        <w:rPr>
          <w:rFonts w:ascii="Arial" w:eastAsia="Times New Roman" w:hAnsi="Arial" w:cs="Arial"/>
        </w:rPr>
      </w:pPr>
    </w:p>
    <w:p w14:paraId="70E9C9E1" w14:textId="77777777" w:rsidR="00631D9A" w:rsidRPr="008F12E9" w:rsidRDefault="00A847A1" w:rsidP="00631D9A">
      <w:pPr>
        <w:shd w:val="clear" w:color="auto" w:fill="FFFFFF"/>
        <w:spacing w:after="0" w:line="240" w:lineRule="auto"/>
        <w:textAlignment w:val="baseline"/>
        <w:rPr>
          <w:rFonts w:ascii="Arial" w:eastAsia="Times New Roman" w:hAnsi="Arial" w:cs="Arial"/>
        </w:rPr>
      </w:pPr>
      <w:r w:rsidRPr="008F12E9">
        <w:rPr>
          <w:rFonts w:ascii="Arial" w:eastAsia="Times New Roman" w:hAnsi="Arial" w:cs="Arial"/>
        </w:rPr>
        <w:t>An instructor</w:t>
      </w:r>
      <w:r w:rsidR="00631D9A" w:rsidRPr="008F12E9">
        <w:rPr>
          <w:rFonts w:ascii="Arial" w:eastAsia="Times New Roman" w:hAnsi="Arial" w:cs="Arial"/>
        </w:rPr>
        <w:t xml:space="preserve"> can assign point values or simply include this</w:t>
      </w:r>
      <w:r w:rsidRPr="008F12E9">
        <w:rPr>
          <w:rFonts w:ascii="Arial" w:eastAsia="Times New Roman" w:hAnsi="Arial" w:cs="Arial"/>
        </w:rPr>
        <w:t xml:space="preserve"> assignment</w:t>
      </w:r>
      <w:r w:rsidR="00631D9A" w:rsidRPr="008F12E9">
        <w:rPr>
          <w:rFonts w:ascii="Arial" w:eastAsia="Times New Roman" w:hAnsi="Arial" w:cs="Arial"/>
        </w:rPr>
        <w:t xml:space="preserve"> as part of the </w:t>
      </w:r>
      <w:r w:rsidR="00DF15CD" w:rsidRPr="008F12E9">
        <w:rPr>
          <w:rFonts w:ascii="Arial" w:eastAsia="Times New Roman" w:hAnsi="Arial" w:cs="Arial"/>
        </w:rPr>
        <w:t xml:space="preserve">class participation. Should an instructor </w:t>
      </w:r>
      <w:r w:rsidR="00631D9A" w:rsidRPr="008F12E9">
        <w:rPr>
          <w:rFonts w:ascii="Arial" w:eastAsia="Times New Roman" w:hAnsi="Arial" w:cs="Arial"/>
        </w:rPr>
        <w:t xml:space="preserve">choose to use it as a traditional assignment the following </w:t>
      </w:r>
      <w:r w:rsidR="00DF15CD" w:rsidRPr="008F12E9">
        <w:rPr>
          <w:rFonts w:ascii="Arial" w:eastAsia="Times New Roman" w:hAnsi="Arial" w:cs="Arial"/>
        </w:rPr>
        <w:t>r</w:t>
      </w:r>
      <w:r w:rsidR="00631D9A" w:rsidRPr="008F12E9">
        <w:rPr>
          <w:rFonts w:ascii="Arial" w:eastAsia="Times New Roman" w:hAnsi="Arial" w:cs="Arial"/>
        </w:rPr>
        <w:t>ubric will help with grading and pr</w:t>
      </w:r>
      <w:r w:rsidRPr="008F12E9">
        <w:rPr>
          <w:rFonts w:ascii="Arial" w:eastAsia="Times New Roman" w:hAnsi="Arial" w:cs="Arial"/>
        </w:rPr>
        <w:t xml:space="preserve">oviding directions for students: </w:t>
      </w:r>
      <w:r w:rsidR="00631D9A" w:rsidRPr="008F12E9">
        <w:rPr>
          <w:rFonts w:ascii="Arial" w:eastAsia="Times New Roman" w:hAnsi="Arial" w:cs="Arial"/>
        </w:rPr>
        <w:t xml:space="preserve"> </w:t>
      </w:r>
    </w:p>
    <w:p w14:paraId="53F2A197" w14:textId="77777777" w:rsidR="00A847A1" w:rsidRPr="00A9231D" w:rsidRDefault="00A847A1" w:rsidP="00631D9A">
      <w:pPr>
        <w:shd w:val="clear" w:color="auto" w:fill="FFFFFF"/>
        <w:spacing w:after="0" w:line="240" w:lineRule="auto"/>
        <w:textAlignment w:val="baseline"/>
        <w:rPr>
          <w:rFonts w:ascii="Arial" w:eastAsia="Times New Roman" w:hAnsi="Arial" w:cs="Arial"/>
          <w:color w:val="333333"/>
        </w:rPr>
      </w:pPr>
    </w:p>
    <w:p w14:paraId="57EE769F" w14:textId="77777777" w:rsidR="006D358C" w:rsidRDefault="006D358C" w:rsidP="00A847A1">
      <w:pPr>
        <w:ind w:right="720"/>
        <w:jc w:val="center"/>
        <w:rPr>
          <w:rFonts w:ascii="Arial" w:hAnsi="Arial" w:cs="Arial"/>
        </w:rPr>
      </w:pPr>
    </w:p>
    <w:p w14:paraId="1E2E0A94" w14:textId="77777777" w:rsidR="00A847A1" w:rsidRPr="008F12E9" w:rsidRDefault="00A847A1" w:rsidP="00A847A1">
      <w:pPr>
        <w:ind w:right="720"/>
        <w:jc w:val="center"/>
        <w:rPr>
          <w:rFonts w:ascii="Arial" w:hAnsi="Arial" w:cs="Arial"/>
        </w:rPr>
      </w:pPr>
      <w:bookmarkStart w:id="0" w:name="_GoBack"/>
      <w:bookmarkEnd w:id="0"/>
      <w:r w:rsidRPr="008F12E9">
        <w:rPr>
          <w:rFonts w:ascii="Arial" w:hAnsi="Arial" w:cs="Arial"/>
        </w:rPr>
        <w:lastRenderedPageBreak/>
        <w:t>Social Work Policy Twitter Assignment Rubric</w:t>
      </w:r>
    </w:p>
    <w:tbl>
      <w:tblPr>
        <w:tblStyle w:val="TableGrid"/>
        <w:tblW w:w="10440" w:type="dxa"/>
        <w:tblInd w:w="-612" w:type="dxa"/>
        <w:tblLayout w:type="fixed"/>
        <w:tblLook w:val="04A0" w:firstRow="1" w:lastRow="0" w:firstColumn="1" w:lastColumn="0" w:noHBand="0" w:noVBand="1"/>
      </w:tblPr>
      <w:tblGrid>
        <w:gridCol w:w="2610"/>
        <w:gridCol w:w="2250"/>
        <w:gridCol w:w="2379"/>
        <w:gridCol w:w="2306"/>
        <w:gridCol w:w="895"/>
      </w:tblGrid>
      <w:tr w:rsidR="00A847A1" w:rsidRPr="00A847A1" w14:paraId="2777FF8E" w14:textId="77777777" w:rsidTr="00A8173C">
        <w:tc>
          <w:tcPr>
            <w:tcW w:w="2610" w:type="dxa"/>
            <w:shd w:val="clear" w:color="auto" w:fill="D9D9D9" w:themeFill="background1" w:themeFillShade="D9"/>
          </w:tcPr>
          <w:p w14:paraId="675898BE" w14:textId="77777777" w:rsidR="00A847A1" w:rsidRPr="00A847A1" w:rsidRDefault="00A847A1" w:rsidP="00A8173C">
            <w:pPr>
              <w:tabs>
                <w:tab w:val="left" w:pos="2394"/>
              </w:tabs>
              <w:rPr>
                <w:rFonts w:ascii="Arial" w:hAnsi="Arial" w:cs="Arial"/>
                <w:b/>
              </w:rPr>
            </w:pPr>
            <w:r w:rsidRPr="00A847A1">
              <w:rPr>
                <w:rFonts w:ascii="Arial" w:hAnsi="Arial" w:cs="Arial"/>
                <w:b/>
              </w:rPr>
              <w:t>Criteria</w:t>
            </w:r>
          </w:p>
        </w:tc>
        <w:tc>
          <w:tcPr>
            <w:tcW w:w="2250" w:type="dxa"/>
            <w:shd w:val="clear" w:color="auto" w:fill="D9D9D9" w:themeFill="background1" w:themeFillShade="D9"/>
          </w:tcPr>
          <w:p w14:paraId="4CE8AE14" w14:textId="77777777" w:rsidR="00A847A1" w:rsidRPr="00A847A1" w:rsidRDefault="00A847A1" w:rsidP="00A8173C">
            <w:pPr>
              <w:ind w:right="17"/>
              <w:rPr>
                <w:rFonts w:ascii="Arial" w:hAnsi="Arial" w:cs="Arial"/>
                <w:b/>
              </w:rPr>
            </w:pPr>
            <w:r w:rsidRPr="00A847A1">
              <w:rPr>
                <w:rFonts w:ascii="Arial" w:hAnsi="Arial" w:cs="Arial"/>
                <w:b/>
              </w:rPr>
              <w:t>Exceeds Expectations</w:t>
            </w:r>
          </w:p>
        </w:tc>
        <w:tc>
          <w:tcPr>
            <w:tcW w:w="2379" w:type="dxa"/>
            <w:shd w:val="clear" w:color="auto" w:fill="D9D9D9" w:themeFill="background1" w:themeFillShade="D9"/>
          </w:tcPr>
          <w:p w14:paraId="156B152D" w14:textId="77777777" w:rsidR="00A847A1" w:rsidRPr="00A847A1" w:rsidRDefault="00A847A1" w:rsidP="00A8173C">
            <w:pPr>
              <w:ind w:right="21"/>
              <w:rPr>
                <w:rFonts w:ascii="Arial" w:hAnsi="Arial" w:cs="Arial"/>
                <w:b/>
              </w:rPr>
            </w:pPr>
            <w:r w:rsidRPr="00A847A1">
              <w:rPr>
                <w:rFonts w:ascii="Arial" w:hAnsi="Arial" w:cs="Arial"/>
                <w:b/>
              </w:rPr>
              <w:t>Meets Expectations</w:t>
            </w:r>
          </w:p>
        </w:tc>
        <w:tc>
          <w:tcPr>
            <w:tcW w:w="2306" w:type="dxa"/>
            <w:shd w:val="clear" w:color="auto" w:fill="D9D9D9" w:themeFill="background1" w:themeFillShade="D9"/>
          </w:tcPr>
          <w:p w14:paraId="48182601" w14:textId="77777777" w:rsidR="00A847A1" w:rsidRPr="00A847A1" w:rsidRDefault="00A847A1" w:rsidP="00A8173C">
            <w:pPr>
              <w:rPr>
                <w:rFonts w:ascii="Arial" w:hAnsi="Arial" w:cs="Arial"/>
                <w:b/>
              </w:rPr>
            </w:pPr>
            <w:r w:rsidRPr="00A847A1">
              <w:rPr>
                <w:rFonts w:ascii="Arial" w:hAnsi="Arial" w:cs="Arial"/>
                <w:b/>
              </w:rPr>
              <w:t>Below Expectations</w:t>
            </w:r>
          </w:p>
        </w:tc>
        <w:tc>
          <w:tcPr>
            <w:tcW w:w="895" w:type="dxa"/>
            <w:shd w:val="clear" w:color="auto" w:fill="D9D9D9" w:themeFill="background1" w:themeFillShade="D9"/>
          </w:tcPr>
          <w:p w14:paraId="6176D937" w14:textId="77777777" w:rsidR="00A847A1" w:rsidRPr="00A847A1" w:rsidRDefault="00A847A1" w:rsidP="00A8173C">
            <w:pPr>
              <w:tabs>
                <w:tab w:val="left" w:pos="1379"/>
              </w:tabs>
              <w:rPr>
                <w:rFonts w:ascii="Arial" w:hAnsi="Arial" w:cs="Arial"/>
                <w:b/>
              </w:rPr>
            </w:pPr>
            <w:r w:rsidRPr="00A847A1">
              <w:rPr>
                <w:rFonts w:ascii="Arial" w:hAnsi="Arial" w:cs="Arial"/>
                <w:b/>
              </w:rPr>
              <w:t>Points</w:t>
            </w:r>
          </w:p>
        </w:tc>
      </w:tr>
      <w:tr w:rsidR="00A847A1" w:rsidRPr="00A847A1" w14:paraId="5845F06C" w14:textId="77777777" w:rsidTr="00A8173C">
        <w:tc>
          <w:tcPr>
            <w:tcW w:w="10440" w:type="dxa"/>
            <w:gridSpan w:val="5"/>
            <w:shd w:val="clear" w:color="auto" w:fill="F2F2F2" w:themeFill="background1" w:themeFillShade="F2"/>
          </w:tcPr>
          <w:p w14:paraId="4193A5A1" w14:textId="77777777" w:rsidR="00A847A1" w:rsidRPr="00A847A1" w:rsidRDefault="00A847A1" w:rsidP="00A8173C">
            <w:pPr>
              <w:tabs>
                <w:tab w:val="left" w:pos="2394"/>
              </w:tabs>
              <w:jc w:val="center"/>
              <w:rPr>
                <w:rFonts w:ascii="Arial" w:hAnsi="Arial" w:cs="Arial"/>
                <w:b/>
              </w:rPr>
            </w:pPr>
            <w:r w:rsidRPr="00A847A1">
              <w:rPr>
                <w:rFonts w:ascii="Arial" w:hAnsi="Arial" w:cs="Arial"/>
                <w:b/>
              </w:rPr>
              <w:t>Movie Reaction</w:t>
            </w:r>
          </w:p>
        </w:tc>
      </w:tr>
      <w:tr w:rsidR="00A847A1" w:rsidRPr="00A847A1" w14:paraId="68C5BE86" w14:textId="77777777" w:rsidTr="00A8173C">
        <w:tc>
          <w:tcPr>
            <w:tcW w:w="2610" w:type="dxa"/>
          </w:tcPr>
          <w:p w14:paraId="0E253E66" w14:textId="77777777" w:rsidR="00A847A1" w:rsidRPr="00A847A1" w:rsidRDefault="00A847A1" w:rsidP="00A8173C">
            <w:pPr>
              <w:tabs>
                <w:tab w:val="left" w:pos="2394"/>
              </w:tabs>
              <w:rPr>
                <w:rFonts w:ascii="Arial" w:hAnsi="Arial" w:cs="Arial"/>
                <w:u w:val="single"/>
              </w:rPr>
            </w:pPr>
            <w:r w:rsidRPr="00A847A1">
              <w:rPr>
                <w:rFonts w:ascii="Arial" w:hAnsi="Arial" w:cs="Arial"/>
                <w:u w:val="single"/>
              </w:rPr>
              <w:t>Reaction to Movie Review</w:t>
            </w:r>
          </w:p>
          <w:p w14:paraId="45D77664" w14:textId="77777777" w:rsidR="00A847A1" w:rsidRPr="00A847A1" w:rsidRDefault="00A847A1" w:rsidP="00A8173C">
            <w:pPr>
              <w:tabs>
                <w:tab w:val="left" w:pos="2394"/>
              </w:tabs>
              <w:rPr>
                <w:rFonts w:ascii="Arial" w:hAnsi="Arial" w:cs="Arial"/>
                <w:u w:val="single"/>
              </w:rPr>
            </w:pPr>
          </w:p>
          <w:p w14:paraId="75E5C207" w14:textId="77777777" w:rsidR="00A847A1" w:rsidRPr="00A847A1" w:rsidRDefault="00A847A1" w:rsidP="00A847A1">
            <w:pPr>
              <w:tabs>
                <w:tab w:val="left" w:pos="2394"/>
              </w:tabs>
              <w:rPr>
                <w:rFonts w:ascii="Arial" w:hAnsi="Arial" w:cs="Arial"/>
                <w:u w:val="single"/>
              </w:rPr>
            </w:pPr>
          </w:p>
        </w:tc>
        <w:tc>
          <w:tcPr>
            <w:tcW w:w="2250" w:type="dxa"/>
          </w:tcPr>
          <w:p w14:paraId="0A516F5F" w14:textId="77777777" w:rsidR="00A847A1" w:rsidRPr="00A847A1" w:rsidRDefault="00A847A1" w:rsidP="00A8173C">
            <w:pPr>
              <w:ind w:right="17"/>
              <w:rPr>
                <w:rFonts w:ascii="Arial" w:hAnsi="Arial" w:cs="Arial"/>
              </w:rPr>
            </w:pPr>
            <w:r w:rsidRPr="00A847A1">
              <w:rPr>
                <w:rFonts w:ascii="Arial" w:hAnsi="Arial" w:cs="Arial"/>
              </w:rPr>
              <w:t>Very clearly constructed and communicated reaction or reflection to the documentary. Insightful, thoughtful, and supported.</w:t>
            </w:r>
          </w:p>
        </w:tc>
        <w:tc>
          <w:tcPr>
            <w:tcW w:w="2379" w:type="dxa"/>
          </w:tcPr>
          <w:p w14:paraId="712A477B" w14:textId="2FED31F4" w:rsidR="00A847A1" w:rsidRPr="00A847A1" w:rsidRDefault="00A847A1" w:rsidP="00A8173C">
            <w:pPr>
              <w:ind w:right="17"/>
              <w:rPr>
                <w:rFonts w:ascii="Arial" w:hAnsi="Arial" w:cs="Arial"/>
              </w:rPr>
            </w:pPr>
            <w:r w:rsidRPr="00A847A1">
              <w:rPr>
                <w:rFonts w:ascii="Arial" w:hAnsi="Arial" w:cs="Arial"/>
              </w:rPr>
              <w:t>An adequate reaction is provided including thoughts, insights, questions, concerns</w:t>
            </w:r>
            <w:r w:rsidR="008F12E9">
              <w:rPr>
                <w:rFonts w:ascii="Arial" w:hAnsi="Arial" w:cs="Arial"/>
              </w:rPr>
              <w:t>,</w:t>
            </w:r>
            <w:r w:rsidRPr="00A847A1">
              <w:rPr>
                <w:rFonts w:ascii="Arial" w:hAnsi="Arial" w:cs="Arial"/>
              </w:rPr>
              <w:t xml:space="preserve"> or “a-ha”s expressed clearly.</w:t>
            </w:r>
          </w:p>
        </w:tc>
        <w:tc>
          <w:tcPr>
            <w:tcW w:w="2306" w:type="dxa"/>
          </w:tcPr>
          <w:p w14:paraId="7E052DD2" w14:textId="39A21F47" w:rsidR="00A847A1" w:rsidRPr="00A847A1" w:rsidRDefault="00A847A1" w:rsidP="00A8173C">
            <w:pPr>
              <w:ind w:right="17"/>
              <w:rPr>
                <w:rFonts w:ascii="Arial" w:hAnsi="Arial" w:cs="Arial"/>
              </w:rPr>
            </w:pPr>
            <w:r w:rsidRPr="00A847A1">
              <w:rPr>
                <w:rFonts w:ascii="Arial" w:hAnsi="Arial" w:cs="Arial"/>
              </w:rPr>
              <w:t>Weak reaction or reaction is not justified with thoughts, evidence</w:t>
            </w:r>
            <w:r w:rsidR="008F12E9">
              <w:rPr>
                <w:rFonts w:ascii="Arial" w:hAnsi="Arial" w:cs="Arial"/>
              </w:rPr>
              <w:t>,</w:t>
            </w:r>
            <w:r w:rsidRPr="00A847A1">
              <w:rPr>
                <w:rFonts w:ascii="Arial" w:hAnsi="Arial" w:cs="Arial"/>
              </w:rPr>
              <w:t xml:space="preserve"> or personal experience.</w:t>
            </w:r>
          </w:p>
        </w:tc>
        <w:tc>
          <w:tcPr>
            <w:tcW w:w="895" w:type="dxa"/>
          </w:tcPr>
          <w:p w14:paraId="27BBC01C" w14:textId="77777777" w:rsidR="00A847A1" w:rsidRPr="00A847A1" w:rsidRDefault="00A847A1" w:rsidP="00A8173C">
            <w:pPr>
              <w:ind w:right="720"/>
              <w:rPr>
                <w:rFonts w:ascii="Arial" w:hAnsi="Arial" w:cs="Arial"/>
              </w:rPr>
            </w:pPr>
          </w:p>
        </w:tc>
      </w:tr>
      <w:tr w:rsidR="00A847A1" w:rsidRPr="00A847A1" w14:paraId="5F4C06B3" w14:textId="77777777" w:rsidTr="00A8173C">
        <w:tc>
          <w:tcPr>
            <w:tcW w:w="2610" w:type="dxa"/>
          </w:tcPr>
          <w:p w14:paraId="052AF80B" w14:textId="77777777" w:rsidR="00A847A1" w:rsidRPr="00A847A1" w:rsidRDefault="00A847A1" w:rsidP="00A8173C">
            <w:pPr>
              <w:ind w:right="720"/>
              <w:rPr>
                <w:rFonts w:ascii="Arial" w:hAnsi="Arial" w:cs="Arial"/>
                <w:u w:val="single"/>
              </w:rPr>
            </w:pPr>
            <w:r w:rsidRPr="00A847A1">
              <w:rPr>
                <w:rFonts w:ascii="Arial" w:hAnsi="Arial" w:cs="Arial"/>
                <w:u w:val="single"/>
              </w:rPr>
              <w:t xml:space="preserve">Understanding of Poverty in Movie Review </w:t>
            </w:r>
          </w:p>
          <w:p w14:paraId="5C7A7DE9" w14:textId="77777777" w:rsidR="00A847A1" w:rsidRPr="00A847A1" w:rsidRDefault="00A847A1" w:rsidP="00A8173C">
            <w:pPr>
              <w:ind w:right="720"/>
              <w:rPr>
                <w:rFonts w:ascii="Arial" w:hAnsi="Arial" w:cs="Arial"/>
                <w:u w:val="single"/>
              </w:rPr>
            </w:pPr>
          </w:p>
          <w:p w14:paraId="623D2B29" w14:textId="77777777" w:rsidR="00A847A1" w:rsidRPr="00A847A1" w:rsidRDefault="00A847A1" w:rsidP="00A8173C">
            <w:pPr>
              <w:ind w:right="720"/>
              <w:rPr>
                <w:rFonts w:ascii="Arial" w:hAnsi="Arial" w:cs="Arial"/>
              </w:rPr>
            </w:pPr>
          </w:p>
        </w:tc>
        <w:tc>
          <w:tcPr>
            <w:tcW w:w="2250" w:type="dxa"/>
          </w:tcPr>
          <w:p w14:paraId="5FADA3BA" w14:textId="77777777" w:rsidR="00A847A1" w:rsidRPr="00A847A1" w:rsidRDefault="00A847A1" w:rsidP="00A8173C">
            <w:pPr>
              <w:ind w:right="17"/>
              <w:rPr>
                <w:rFonts w:ascii="Arial" w:hAnsi="Arial" w:cs="Arial"/>
              </w:rPr>
            </w:pPr>
            <w:r w:rsidRPr="00A847A1">
              <w:rPr>
                <w:rFonts w:ascii="Arial" w:hAnsi="Arial" w:cs="Arial"/>
              </w:rPr>
              <w:t>Review provided description of insights related to poverty with clarity, evidence, included examples from the documentary. Sought to explore diverse viewpoints and provide insight into the lives and thoughts of individuals in the film.</w:t>
            </w:r>
          </w:p>
        </w:tc>
        <w:tc>
          <w:tcPr>
            <w:tcW w:w="2379" w:type="dxa"/>
          </w:tcPr>
          <w:p w14:paraId="236EFCA0" w14:textId="77777777" w:rsidR="00A847A1" w:rsidRPr="00A847A1" w:rsidRDefault="00A847A1" w:rsidP="00A8173C">
            <w:pPr>
              <w:ind w:right="17"/>
              <w:rPr>
                <w:rFonts w:ascii="Arial" w:hAnsi="Arial" w:cs="Arial"/>
              </w:rPr>
            </w:pPr>
            <w:r w:rsidRPr="00A847A1">
              <w:rPr>
                <w:rFonts w:ascii="Arial" w:hAnsi="Arial" w:cs="Arial"/>
              </w:rPr>
              <w:t>Review provided some description of insights related to poverty, but only included some evidence from the documentary to support their thoughts. Discussed only one diverse viewpoint.</w:t>
            </w:r>
          </w:p>
        </w:tc>
        <w:tc>
          <w:tcPr>
            <w:tcW w:w="2306" w:type="dxa"/>
          </w:tcPr>
          <w:p w14:paraId="73DE48BC" w14:textId="77777777" w:rsidR="00A847A1" w:rsidRPr="00A847A1" w:rsidRDefault="00A847A1" w:rsidP="00A8173C">
            <w:pPr>
              <w:ind w:right="17"/>
              <w:rPr>
                <w:rFonts w:ascii="Arial" w:hAnsi="Arial" w:cs="Arial"/>
              </w:rPr>
            </w:pPr>
            <w:r w:rsidRPr="00A847A1">
              <w:rPr>
                <w:rFonts w:ascii="Arial" w:hAnsi="Arial" w:cs="Arial"/>
              </w:rPr>
              <w:t>Review provided some description of insights related to poverty, but little or no evidence or examples from the movie were provided to support discussion. Review did not demonstrate cultural sensitivity or attempt to understand diverse viewpoints.</w:t>
            </w:r>
          </w:p>
        </w:tc>
        <w:tc>
          <w:tcPr>
            <w:tcW w:w="895" w:type="dxa"/>
          </w:tcPr>
          <w:p w14:paraId="3199407F" w14:textId="77777777" w:rsidR="00A847A1" w:rsidRPr="00A847A1" w:rsidRDefault="00A847A1" w:rsidP="00A8173C">
            <w:pPr>
              <w:ind w:right="720"/>
              <w:rPr>
                <w:rFonts w:ascii="Arial" w:hAnsi="Arial" w:cs="Arial"/>
              </w:rPr>
            </w:pPr>
          </w:p>
        </w:tc>
      </w:tr>
      <w:tr w:rsidR="00A847A1" w:rsidRPr="00A847A1" w14:paraId="7E4C9A98" w14:textId="77777777" w:rsidTr="00A8173C">
        <w:tc>
          <w:tcPr>
            <w:tcW w:w="2610" w:type="dxa"/>
          </w:tcPr>
          <w:p w14:paraId="02A9F492" w14:textId="77777777" w:rsidR="00A847A1" w:rsidRPr="00A847A1" w:rsidRDefault="00A847A1" w:rsidP="00A8173C">
            <w:pPr>
              <w:ind w:right="720"/>
              <w:rPr>
                <w:rFonts w:ascii="Arial" w:hAnsi="Arial" w:cs="Arial"/>
                <w:u w:val="single"/>
              </w:rPr>
            </w:pPr>
            <w:r w:rsidRPr="00A847A1">
              <w:rPr>
                <w:rFonts w:ascii="Arial" w:hAnsi="Arial" w:cs="Arial"/>
                <w:u w:val="single"/>
              </w:rPr>
              <w:t>Writing Mechanics in Movie Review</w:t>
            </w:r>
          </w:p>
          <w:p w14:paraId="4D183BF6" w14:textId="77777777" w:rsidR="00A847A1" w:rsidRPr="00A847A1" w:rsidRDefault="00A847A1" w:rsidP="00A8173C">
            <w:pPr>
              <w:ind w:right="720"/>
              <w:rPr>
                <w:rFonts w:ascii="Arial" w:hAnsi="Arial" w:cs="Arial"/>
                <w:u w:val="single"/>
              </w:rPr>
            </w:pPr>
          </w:p>
          <w:p w14:paraId="35C12BAE" w14:textId="77777777" w:rsidR="00A847A1" w:rsidRPr="00A847A1" w:rsidRDefault="00A847A1" w:rsidP="00A847A1">
            <w:pPr>
              <w:ind w:right="-18"/>
              <w:rPr>
                <w:rFonts w:ascii="Arial" w:hAnsi="Arial" w:cs="Arial"/>
                <w:u w:val="single"/>
              </w:rPr>
            </w:pPr>
          </w:p>
        </w:tc>
        <w:tc>
          <w:tcPr>
            <w:tcW w:w="2250" w:type="dxa"/>
          </w:tcPr>
          <w:p w14:paraId="4EB57E7D" w14:textId="77777777" w:rsidR="00A847A1" w:rsidRPr="00A847A1" w:rsidRDefault="00A847A1" w:rsidP="00A8173C">
            <w:pPr>
              <w:rPr>
                <w:rFonts w:ascii="Arial" w:hAnsi="Arial" w:cs="Arial"/>
              </w:rPr>
            </w:pPr>
            <w:r w:rsidRPr="00A847A1">
              <w:rPr>
                <w:rFonts w:ascii="Arial" w:hAnsi="Arial" w:cs="Arial"/>
              </w:rPr>
              <w:t>Writes with no errors in grammar, capitalization, punctuation, and spelling.</w:t>
            </w:r>
          </w:p>
        </w:tc>
        <w:tc>
          <w:tcPr>
            <w:tcW w:w="2379" w:type="dxa"/>
          </w:tcPr>
          <w:p w14:paraId="23C257CE" w14:textId="1B96C521" w:rsidR="00A847A1" w:rsidRPr="00A847A1" w:rsidRDefault="00A847A1" w:rsidP="00A8173C">
            <w:pPr>
              <w:ind w:right="21"/>
              <w:rPr>
                <w:rFonts w:ascii="Arial" w:hAnsi="Arial" w:cs="Arial"/>
              </w:rPr>
            </w:pPr>
            <w:r w:rsidRPr="00A847A1">
              <w:rPr>
                <w:rFonts w:ascii="Arial" w:hAnsi="Arial" w:cs="Arial"/>
              </w:rPr>
              <w:t>Writes with minor errors in grammar, capitalization, punctuation</w:t>
            </w:r>
            <w:r w:rsidR="008F12E9">
              <w:rPr>
                <w:rFonts w:ascii="Arial" w:hAnsi="Arial" w:cs="Arial"/>
              </w:rPr>
              <w:t>,</w:t>
            </w:r>
            <w:r w:rsidRPr="00A847A1">
              <w:rPr>
                <w:rFonts w:ascii="Arial" w:hAnsi="Arial" w:cs="Arial"/>
              </w:rPr>
              <w:t xml:space="preserve"> and spelling.</w:t>
            </w:r>
          </w:p>
        </w:tc>
        <w:tc>
          <w:tcPr>
            <w:tcW w:w="2306" w:type="dxa"/>
          </w:tcPr>
          <w:p w14:paraId="71AF3DDE" w14:textId="77777777" w:rsidR="00A847A1" w:rsidRPr="00A847A1" w:rsidRDefault="00A847A1" w:rsidP="00A8173C">
            <w:pPr>
              <w:rPr>
                <w:rFonts w:ascii="Arial" w:hAnsi="Arial" w:cs="Arial"/>
              </w:rPr>
            </w:pPr>
            <w:r w:rsidRPr="00A847A1">
              <w:rPr>
                <w:rFonts w:ascii="Arial" w:hAnsi="Arial" w:cs="Arial"/>
              </w:rPr>
              <w:t>Writes with major errors in grammar, capitalization, punctuation, and spelling (3 or more errors).</w:t>
            </w:r>
          </w:p>
        </w:tc>
        <w:tc>
          <w:tcPr>
            <w:tcW w:w="895" w:type="dxa"/>
          </w:tcPr>
          <w:p w14:paraId="6AE56B27" w14:textId="77777777" w:rsidR="00A847A1" w:rsidRPr="00A847A1" w:rsidRDefault="00A847A1" w:rsidP="00A8173C">
            <w:pPr>
              <w:ind w:right="720"/>
              <w:rPr>
                <w:rFonts w:ascii="Arial" w:hAnsi="Arial" w:cs="Arial"/>
              </w:rPr>
            </w:pPr>
          </w:p>
        </w:tc>
      </w:tr>
      <w:tr w:rsidR="00A847A1" w:rsidRPr="00A847A1" w14:paraId="64B6B365" w14:textId="77777777" w:rsidTr="00A8173C">
        <w:tc>
          <w:tcPr>
            <w:tcW w:w="10440" w:type="dxa"/>
            <w:gridSpan w:val="5"/>
            <w:shd w:val="clear" w:color="auto" w:fill="F2F2F2" w:themeFill="background1" w:themeFillShade="F2"/>
          </w:tcPr>
          <w:p w14:paraId="5BD3BAEB" w14:textId="77777777" w:rsidR="00A847A1" w:rsidRPr="00A847A1" w:rsidRDefault="00A847A1" w:rsidP="00A8173C">
            <w:pPr>
              <w:ind w:right="720"/>
              <w:jc w:val="center"/>
              <w:rPr>
                <w:rFonts w:ascii="Arial" w:hAnsi="Arial" w:cs="Arial"/>
                <w:b/>
              </w:rPr>
            </w:pPr>
            <w:r w:rsidRPr="00A847A1">
              <w:rPr>
                <w:rFonts w:ascii="Arial" w:hAnsi="Arial" w:cs="Arial"/>
                <w:b/>
              </w:rPr>
              <w:t>Live Twitter Chat</w:t>
            </w:r>
          </w:p>
        </w:tc>
      </w:tr>
      <w:tr w:rsidR="00A847A1" w:rsidRPr="00A847A1" w14:paraId="1154915F" w14:textId="77777777" w:rsidTr="00A8173C">
        <w:tc>
          <w:tcPr>
            <w:tcW w:w="2610" w:type="dxa"/>
          </w:tcPr>
          <w:p w14:paraId="500D045B" w14:textId="77777777" w:rsidR="00A847A1" w:rsidRPr="00A847A1" w:rsidRDefault="00A847A1" w:rsidP="00A8173C">
            <w:pPr>
              <w:ind w:right="720"/>
              <w:rPr>
                <w:rFonts w:ascii="Arial" w:hAnsi="Arial" w:cs="Arial"/>
                <w:u w:val="single"/>
              </w:rPr>
            </w:pPr>
            <w:r w:rsidRPr="00A847A1">
              <w:rPr>
                <w:rFonts w:ascii="Arial" w:hAnsi="Arial" w:cs="Arial"/>
                <w:u w:val="single"/>
              </w:rPr>
              <w:t>Policy Content in Tweets</w:t>
            </w:r>
          </w:p>
          <w:p w14:paraId="1E6CE8A8" w14:textId="77777777" w:rsidR="00A847A1" w:rsidRPr="00A847A1" w:rsidRDefault="00A847A1" w:rsidP="00A8173C">
            <w:pPr>
              <w:ind w:right="720"/>
              <w:rPr>
                <w:rFonts w:ascii="Arial" w:hAnsi="Arial" w:cs="Arial"/>
              </w:rPr>
            </w:pPr>
          </w:p>
          <w:p w14:paraId="53264774" w14:textId="77777777" w:rsidR="00A847A1" w:rsidRPr="00A847A1" w:rsidRDefault="00A847A1" w:rsidP="00A847A1">
            <w:pPr>
              <w:rPr>
                <w:rFonts w:ascii="Arial" w:hAnsi="Arial" w:cs="Arial"/>
              </w:rPr>
            </w:pPr>
          </w:p>
        </w:tc>
        <w:tc>
          <w:tcPr>
            <w:tcW w:w="2250" w:type="dxa"/>
          </w:tcPr>
          <w:p w14:paraId="7E8FFF7C" w14:textId="77777777" w:rsidR="00A847A1" w:rsidRPr="00A847A1" w:rsidRDefault="00A847A1" w:rsidP="00A8173C">
            <w:pPr>
              <w:ind w:right="17"/>
              <w:rPr>
                <w:rFonts w:ascii="Arial" w:hAnsi="Arial" w:cs="Arial"/>
              </w:rPr>
            </w:pPr>
            <w:r w:rsidRPr="00A847A1">
              <w:rPr>
                <w:rFonts w:ascii="Arial" w:hAnsi="Arial" w:cs="Arial"/>
              </w:rPr>
              <w:t>Original tweets consistently provide new resources or ideas about income inequality or poverty that add value to the discussion. Tweets are creatively and succinctly written to stimulate dialogue and commentary.</w:t>
            </w:r>
          </w:p>
        </w:tc>
        <w:tc>
          <w:tcPr>
            <w:tcW w:w="2379" w:type="dxa"/>
          </w:tcPr>
          <w:p w14:paraId="754929C9" w14:textId="77777777" w:rsidR="00A847A1" w:rsidRPr="00A847A1" w:rsidRDefault="00A847A1" w:rsidP="00A8173C">
            <w:pPr>
              <w:ind w:right="17"/>
              <w:rPr>
                <w:rFonts w:ascii="Arial" w:hAnsi="Arial" w:cs="Arial"/>
              </w:rPr>
            </w:pPr>
            <w:r w:rsidRPr="00A847A1">
              <w:rPr>
                <w:rFonts w:ascii="Arial" w:hAnsi="Arial" w:cs="Arial"/>
              </w:rPr>
              <w:t>Most original tweets provide new resources or ideas about income inequality or poverty that add value to the discussion. Most tweets are written to stimulate dialogue and commentary.</w:t>
            </w:r>
          </w:p>
        </w:tc>
        <w:tc>
          <w:tcPr>
            <w:tcW w:w="2306" w:type="dxa"/>
          </w:tcPr>
          <w:p w14:paraId="12D4FA09" w14:textId="77777777" w:rsidR="00A847A1" w:rsidRPr="00A847A1" w:rsidRDefault="00A847A1" w:rsidP="00A8173C">
            <w:pPr>
              <w:ind w:right="17"/>
              <w:rPr>
                <w:rFonts w:ascii="Arial" w:hAnsi="Arial" w:cs="Arial"/>
              </w:rPr>
            </w:pPr>
            <w:r w:rsidRPr="00A847A1">
              <w:rPr>
                <w:rFonts w:ascii="Arial" w:hAnsi="Arial" w:cs="Arial"/>
              </w:rPr>
              <w:t>No or a few original tweets provide new resources or ideas about income inequality or poverty that add value to the discussion. No or a few tweets are written to stimulate dialogue and commentary.</w:t>
            </w:r>
          </w:p>
        </w:tc>
        <w:tc>
          <w:tcPr>
            <w:tcW w:w="895" w:type="dxa"/>
          </w:tcPr>
          <w:p w14:paraId="0F88E20C" w14:textId="77777777" w:rsidR="00A847A1" w:rsidRPr="00A847A1" w:rsidRDefault="00A847A1" w:rsidP="00A8173C">
            <w:pPr>
              <w:ind w:right="720"/>
              <w:rPr>
                <w:rFonts w:ascii="Arial" w:hAnsi="Arial" w:cs="Arial"/>
              </w:rPr>
            </w:pPr>
          </w:p>
        </w:tc>
      </w:tr>
      <w:tr w:rsidR="00A847A1" w:rsidRPr="00A847A1" w14:paraId="2E714099" w14:textId="77777777" w:rsidTr="00A8173C">
        <w:tc>
          <w:tcPr>
            <w:tcW w:w="2610" w:type="dxa"/>
          </w:tcPr>
          <w:p w14:paraId="7459A706" w14:textId="77777777" w:rsidR="00A847A1" w:rsidRPr="00A847A1" w:rsidRDefault="00A847A1" w:rsidP="00A8173C">
            <w:pPr>
              <w:ind w:right="720"/>
              <w:rPr>
                <w:rFonts w:ascii="Arial" w:hAnsi="Arial" w:cs="Arial"/>
                <w:u w:val="single"/>
              </w:rPr>
            </w:pPr>
            <w:r w:rsidRPr="00A847A1">
              <w:rPr>
                <w:rFonts w:ascii="Arial" w:hAnsi="Arial" w:cs="Arial"/>
                <w:u w:val="single"/>
              </w:rPr>
              <w:t>Hyperlinks and other resources in Tweets</w:t>
            </w:r>
          </w:p>
          <w:p w14:paraId="2E699641" w14:textId="77777777" w:rsidR="00A847A1" w:rsidRPr="00A847A1" w:rsidRDefault="00A847A1" w:rsidP="00A8173C">
            <w:pPr>
              <w:ind w:right="720"/>
              <w:rPr>
                <w:rFonts w:ascii="Arial" w:hAnsi="Arial" w:cs="Arial"/>
              </w:rPr>
            </w:pPr>
          </w:p>
          <w:p w14:paraId="23B605DF" w14:textId="77777777" w:rsidR="00A847A1" w:rsidRPr="00A847A1" w:rsidRDefault="00A847A1" w:rsidP="00A8173C">
            <w:pPr>
              <w:ind w:right="720"/>
              <w:rPr>
                <w:rFonts w:ascii="Arial" w:hAnsi="Arial" w:cs="Arial"/>
              </w:rPr>
            </w:pPr>
          </w:p>
          <w:p w14:paraId="190BEFB7" w14:textId="77777777" w:rsidR="00A847A1" w:rsidRPr="00A847A1" w:rsidRDefault="00A847A1" w:rsidP="00A8173C">
            <w:pPr>
              <w:ind w:right="720"/>
              <w:rPr>
                <w:rFonts w:ascii="Arial" w:hAnsi="Arial" w:cs="Arial"/>
              </w:rPr>
            </w:pPr>
          </w:p>
        </w:tc>
        <w:tc>
          <w:tcPr>
            <w:tcW w:w="2250" w:type="dxa"/>
          </w:tcPr>
          <w:p w14:paraId="79F7FFB1" w14:textId="77777777" w:rsidR="00A847A1" w:rsidRPr="00A847A1" w:rsidRDefault="00A847A1" w:rsidP="00A8173C">
            <w:pPr>
              <w:rPr>
                <w:rFonts w:ascii="Arial" w:hAnsi="Arial" w:cs="Arial"/>
              </w:rPr>
            </w:pPr>
            <w:r w:rsidRPr="00A847A1">
              <w:rPr>
                <w:rFonts w:ascii="Arial" w:hAnsi="Arial" w:cs="Arial"/>
              </w:rPr>
              <w:t>Tweets include accurate hyperlinks to resources that enhance the topic.  Effectively uses tiny URLs as needed to stay within the 140-character limit.  Selects hyperlinks representing the most current resources about the topic.</w:t>
            </w:r>
          </w:p>
        </w:tc>
        <w:tc>
          <w:tcPr>
            <w:tcW w:w="2379" w:type="dxa"/>
          </w:tcPr>
          <w:p w14:paraId="3A191CB1" w14:textId="77777777" w:rsidR="00A847A1" w:rsidRPr="00A847A1" w:rsidRDefault="00A847A1" w:rsidP="00A8173C">
            <w:pPr>
              <w:rPr>
                <w:rFonts w:ascii="Arial" w:hAnsi="Arial" w:cs="Arial"/>
              </w:rPr>
            </w:pPr>
            <w:r w:rsidRPr="00A847A1">
              <w:rPr>
                <w:rFonts w:ascii="Arial" w:hAnsi="Arial" w:cs="Arial"/>
              </w:rPr>
              <w:t>Tweets include hyperlinks to resources relevant to the topic.  Uses tiny URLs most of the time to stay within the 140-character limit.  Usually selects hyperlinks that represent the most current resources about the topic.</w:t>
            </w:r>
          </w:p>
        </w:tc>
        <w:tc>
          <w:tcPr>
            <w:tcW w:w="2306" w:type="dxa"/>
          </w:tcPr>
          <w:p w14:paraId="706E81A6" w14:textId="77777777" w:rsidR="00A847A1" w:rsidRPr="00A847A1" w:rsidRDefault="00A847A1" w:rsidP="00A8173C">
            <w:pPr>
              <w:rPr>
                <w:rFonts w:ascii="Arial" w:hAnsi="Arial" w:cs="Arial"/>
              </w:rPr>
            </w:pPr>
            <w:r w:rsidRPr="00A847A1">
              <w:rPr>
                <w:rFonts w:ascii="Arial" w:hAnsi="Arial" w:cs="Arial"/>
              </w:rPr>
              <w:t>Some tweets include hyperlinks, but not all resources are relevant to the topic.  Inconsistently uses tiny URLs to stay within the 140-character limit.  Hyperlinks connect to many out-of-date resources.</w:t>
            </w:r>
          </w:p>
        </w:tc>
        <w:tc>
          <w:tcPr>
            <w:tcW w:w="895" w:type="dxa"/>
          </w:tcPr>
          <w:p w14:paraId="5A70A4DB" w14:textId="77777777" w:rsidR="00A847A1" w:rsidRPr="00A847A1" w:rsidRDefault="00A847A1" w:rsidP="00A8173C">
            <w:pPr>
              <w:ind w:right="720"/>
              <w:rPr>
                <w:rFonts w:ascii="Arial" w:hAnsi="Arial" w:cs="Arial"/>
              </w:rPr>
            </w:pPr>
          </w:p>
        </w:tc>
      </w:tr>
      <w:tr w:rsidR="00A847A1" w:rsidRPr="00A847A1" w14:paraId="1E52608B" w14:textId="77777777" w:rsidTr="00A8173C">
        <w:tc>
          <w:tcPr>
            <w:tcW w:w="2610" w:type="dxa"/>
          </w:tcPr>
          <w:p w14:paraId="49C7FBA8" w14:textId="77777777" w:rsidR="00A847A1" w:rsidRPr="00A847A1" w:rsidRDefault="00A847A1" w:rsidP="00A8173C">
            <w:pPr>
              <w:tabs>
                <w:tab w:val="left" w:pos="2412"/>
              </w:tabs>
              <w:ind w:right="-18"/>
              <w:rPr>
                <w:rFonts w:ascii="Arial" w:hAnsi="Arial" w:cs="Arial"/>
                <w:u w:val="single"/>
              </w:rPr>
            </w:pPr>
            <w:r w:rsidRPr="00A847A1">
              <w:rPr>
                <w:rFonts w:ascii="Arial" w:hAnsi="Arial" w:cs="Arial"/>
                <w:u w:val="single"/>
              </w:rPr>
              <w:t>Writing Mechanics in Tweets</w:t>
            </w:r>
          </w:p>
          <w:p w14:paraId="180E4037" w14:textId="77777777" w:rsidR="00A847A1" w:rsidRPr="00A847A1" w:rsidRDefault="00A847A1" w:rsidP="00A8173C">
            <w:pPr>
              <w:ind w:right="720"/>
              <w:rPr>
                <w:rFonts w:ascii="Arial" w:hAnsi="Arial" w:cs="Arial"/>
              </w:rPr>
            </w:pPr>
          </w:p>
          <w:p w14:paraId="75C22BD5" w14:textId="77777777" w:rsidR="00A847A1" w:rsidRPr="00A847A1" w:rsidRDefault="00A847A1" w:rsidP="00A847A1">
            <w:pPr>
              <w:ind w:right="-18"/>
              <w:rPr>
                <w:rFonts w:ascii="Arial" w:hAnsi="Arial" w:cs="Arial"/>
              </w:rPr>
            </w:pPr>
          </w:p>
        </w:tc>
        <w:tc>
          <w:tcPr>
            <w:tcW w:w="2250" w:type="dxa"/>
          </w:tcPr>
          <w:p w14:paraId="351890E0" w14:textId="77777777" w:rsidR="00A847A1" w:rsidRPr="00A847A1" w:rsidRDefault="00A847A1" w:rsidP="00A8173C">
            <w:pPr>
              <w:rPr>
                <w:rFonts w:ascii="Arial" w:hAnsi="Arial" w:cs="Arial"/>
              </w:rPr>
            </w:pPr>
            <w:r w:rsidRPr="00A847A1">
              <w:rPr>
                <w:rFonts w:ascii="Arial" w:hAnsi="Arial" w:cs="Arial"/>
              </w:rPr>
              <w:t>Writes Tweets with no errors in grammar, capitalization, punctuation, and spelling.</w:t>
            </w:r>
          </w:p>
        </w:tc>
        <w:tc>
          <w:tcPr>
            <w:tcW w:w="2379" w:type="dxa"/>
          </w:tcPr>
          <w:p w14:paraId="0A7ABD04" w14:textId="28E90DA8" w:rsidR="00A847A1" w:rsidRPr="00A847A1" w:rsidRDefault="00A847A1" w:rsidP="00A8173C">
            <w:pPr>
              <w:ind w:right="21"/>
              <w:rPr>
                <w:rFonts w:ascii="Arial" w:hAnsi="Arial" w:cs="Arial"/>
              </w:rPr>
            </w:pPr>
            <w:r w:rsidRPr="00A847A1">
              <w:rPr>
                <w:rFonts w:ascii="Arial" w:hAnsi="Arial" w:cs="Arial"/>
              </w:rPr>
              <w:t>Writes Tweets with minor errors in grammar, capitalization, punctuation</w:t>
            </w:r>
            <w:r w:rsidR="000570DA">
              <w:rPr>
                <w:rFonts w:ascii="Arial" w:hAnsi="Arial" w:cs="Arial"/>
              </w:rPr>
              <w:t>,</w:t>
            </w:r>
            <w:r w:rsidRPr="00A847A1">
              <w:rPr>
                <w:rFonts w:ascii="Arial" w:hAnsi="Arial" w:cs="Arial"/>
              </w:rPr>
              <w:t xml:space="preserve"> and spelling.</w:t>
            </w:r>
          </w:p>
        </w:tc>
        <w:tc>
          <w:tcPr>
            <w:tcW w:w="2306" w:type="dxa"/>
          </w:tcPr>
          <w:p w14:paraId="21B1FB8D" w14:textId="77777777" w:rsidR="00A847A1" w:rsidRPr="00A847A1" w:rsidRDefault="00A847A1" w:rsidP="00A8173C">
            <w:pPr>
              <w:rPr>
                <w:rFonts w:ascii="Arial" w:hAnsi="Arial" w:cs="Arial"/>
              </w:rPr>
            </w:pPr>
            <w:r w:rsidRPr="00A847A1">
              <w:rPr>
                <w:rFonts w:ascii="Arial" w:hAnsi="Arial" w:cs="Arial"/>
              </w:rPr>
              <w:t>Writes Tweets with major errors in grammar, capitalization, punctuation, and spelling (3 or more errors per tweet).</w:t>
            </w:r>
          </w:p>
        </w:tc>
        <w:tc>
          <w:tcPr>
            <w:tcW w:w="895" w:type="dxa"/>
          </w:tcPr>
          <w:p w14:paraId="440C136F" w14:textId="77777777" w:rsidR="00A847A1" w:rsidRPr="00A847A1" w:rsidRDefault="00A847A1" w:rsidP="00A8173C">
            <w:pPr>
              <w:ind w:right="720"/>
              <w:rPr>
                <w:rFonts w:ascii="Arial" w:hAnsi="Arial" w:cs="Arial"/>
              </w:rPr>
            </w:pPr>
          </w:p>
        </w:tc>
      </w:tr>
      <w:tr w:rsidR="00A847A1" w:rsidRPr="00A847A1" w14:paraId="3E6D26EA" w14:textId="77777777" w:rsidTr="00A8173C">
        <w:tc>
          <w:tcPr>
            <w:tcW w:w="2610" w:type="dxa"/>
          </w:tcPr>
          <w:p w14:paraId="594E7874" w14:textId="77777777" w:rsidR="00A847A1" w:rsidRPr="00A847A1" w:rsidRDefault="00A847A1" w:rsidP="00A8173C">
            <w:pPr>
              <w:tabs>
                <w:tab w:val="left" w:pos="2412"/>
              </w:tabs>
              <w:ind w:right="-18"/>
              <w:rPr>
                <w:rFonts w:ascii="Arial" w:hAnsi="Arial" w:cs="Arial"/>
                <w:u w:val="single"/>
              </w:rPr>
            </w:pPr>
            <w:r w:rsidRPr="00A847A1">
              <w:rPr>
                <w:rFonts w:ascii="Arial" w:hAnsi="Arial" w:cs="Arial"/>
                <w:u w:val="single"/>
              </w:rPr>
              <w:t>Comments &amp; Contributions in Tweets</w:t>
            </w:r>
          </w:p>
          <w:p w14:paraId="326FF0AE" w14:textId="77777777" w:rsidR="00A847A1" w:rsidRPr="00A847A1" w:rsidRDefault="00A847A1" w:rsidP="00A8173C">
            <w:pPr>
              <w:tabs>
                <w:tab w:val="left" w:pos="2412"/>
              </w:tabs>
              <w:ind w:right="-18"/>
              <w:rPr>
                <w:rFonts w:ascii="Arial" w:hAnsi="Arial" w:cs="Arial"/>
                <w:u w:val="single"/>
              </w:rPr>
            </w:pPr>
          </w:p>
          <w:p w14:paraId="0B710454" w14:textId="77777777" w:rsidR="00A847A1" w:rsidRPr="00A847A1" w:rsidRDefault="00A847A1" w:rsidP="00A8173C">
            <w:pPr>
              <w:tabs>
                <w:tab w:val="left" w:pos="2412"/>
              </w:tabs>
              <w:ind w:right="-18"/>
              <w:rPr>
                <w:rFonts w:ascii="Arial" w:hAnsi="Arial" w:cs="Arial"/>
              </w:rPr>
            </w:pPr>
          </w:p>
        </w:tc>
        <w:tc>
          <w:tcPr>
            <w:tcW w:w="2250" w:type="dxa"/>
          </w:tcPr>
          <w:p w14:paraId="09BFB813" w14:textId="77777777" w:rsidR="00A847A1" w:rsidRPr="00A847A1" w:rsidRDefault="00A847A1" w:rsidP="00A8173C">
            <w:pPr>
              <w:rPr>
                <w:rFonts w:ascii="Arial" w:hAnsi="Arial" w:cs="Arial"/>
              </w:rPr>
            </w:pPr>
            <w:r w:rsidRPr="00A847A1">
              <w:rPr>
                <w:rFonts w:ascii="Arial" w:hAnsi="Arial" w:cs="Arial"/>
              </w:rPr>
              <w:t>Consistently responds to tweets with positive, respectful, and succinct comments while providing a meaningful addition to the discussion.  Re-tweets are appropriate for the assigned discussion topic and always include the source’s Twitter username. Always uses the appropriate hashtag. Creates and sends tweets more frequently than required.</w:t>
            </w:r>
          </w:p>
        </w:tc>
        <w:tc>
          <w:tcPr>
            <w:tcW w:w="2379" w:type="dxa"/>
          </w:tcPr>
          <w:p w14:paraId="1B05752A" w14:textId="77777777" w:rsidR="00A847A1" w:rsidRPr="00A847A1" w:rsidRDefault="00A847A1" w:rsidP="00A8173C">
            <w:pPr>
              <w:rPr>
                <w:rFonts w:ascii="Arial" w:hAnsi="Arial" w:cs="Arial"/>
              </w:rPr>
            </w:pPr>
            <w:r w:rsidRPr="00A847A1">
              <w:rPr>
                <w:rFonts w:ascii="Arial" w:hAnsi="Arial" w:cs="Arial"/>
              </w:rPr>
              <w:t>Most responses to tweets are positive and respectful while providing a meaningful addition to the discussion.  Most re-tweets are appropriate for the assigned discussion topic and include the source’s Twitter username.  Consistently uses the hashtag. Creates and sends tweets as often as required.</w:t>
            </w:r>
          </w:p>
        </w:tc>
        <w:tc>
          <w:tcPr>
            <w:tcW w:w="2306" w:type="dxa"/>
          </w:tcPr>
          <w:p w14:paraId="3B6C91F1" w14:textId="77777777" w:rsidR="00A847A1" w:rsidRPr="00A847A1" w:rsidRDefault="00A847A1" w:rsidP="00A8173C">
            <w:pPr>
              <w:rPr>
                <w:rFonts w:ascii="Arial" w:hAnsi="Arial" w:cs="Arial"/>
              </w:rPr>
            </w:pPr>
            <w:r w:rsidRPr="00A847A1">
              <w:rPr>
                <w:rFonts w:ascii="Arial" w:hAnsi="Arial" w:cs="Arial"/>
              </w:rPr>
              <w:t>Some responses to tweets are negative and disrespectful and/or provide little value to the discussion.  Re-tweets are often inappropriate for the assigned discussion topic and fail to include the source’s Twitter username. Consistently does not include the hashtag. Creates and sends tweets somewhat less often than required.</w:t>
            </w:r>
          </w:p>
        </w:tc>
        <w:tc>
          <w:tcPr>
            <w:tcW w:w="895" w:type="dxa"/>
          </w:tcPr>
          <w:p w14:paraId="4F27A18B" w14:textId="77777777" w:rsidR="00A847A1" w:rsidRPr="00A847A1" w:rsidRDefault="00A847A1" w:rsidP="00A8173C">
            <w:pPr>
              <w:ind w:right="720"/>
              <w:rPr>
                <w:rFonts w:ascii="Arial" w:hAnsi="Arial" w:cs="Arial"/>
              </w:rPr>
            </w:pPr>
          </w:p>
        </w:tc>
      </w:tr>
      <w:tr w:rsidR="00A847A1" w:rsidRPr="00A847A1" w14:paraId="0B79A9DA" w14:textId="77777777" w:rsidTr="00A8173C">
        <w:tc>
          <w:tcPr>
            <w:tcW w:w="10440" w:type="dxa"/>
            <w:gridSpan w:val="5"/>
            <w:shd w:val="clear" w:color="auto" w:fill="F2F2F2" w:themeFill="background1" w:themeFillShade="F2"/>
          </w:tcPr>
          <w:p w14:paraId="7C7ABB8A" w14:textId="77777777" w:rsidR="00A847A1" w:rsidRPr="00A847A1" w:rsidRDefault="00A847A1" w:rsidP="00A8173C">
            <w:pPr>
              <w:ind w:right="720"/>
              <w:jc w:val="center"/>
              <w:rPr>
                <w:rFonts w:ascii="Arial" w:hAnsi="Arial" w:cs="Arial"/>
                <w:b/>
              </w:rPr>
            </w:pPr>
            <w:r w:rsidRPr="00A847A1">
              <w:rPr>
                <w:rFonts w:ascii="Arial" w:hAnsi="Arial" w:cs="Arial"/>
                <w:b/>
              </w:rPr>
              <w:t>Self-Reflection</w:t>
            </w:r>
          </w:p>
        </w:tc>
      </w:tr>
      <w:tr w:rsidR="00A847A1" w:rsidRPr="00A847A1" w14:paraId="59E68998" w14:textId="77777777" w:rsidTr="00A8173C">
        <w:tc>
          <w:tcPr>
            <w:tcW w:w="2610" w:type="dxa"/>
          </w:tcPr>
          <w:p w14:paraId="5575C877" w14:textId="77777777" w:rsidR="00A847A1" w:rsidRPr="00A847A1" w:rsidRDefault="00A847A1" w:rsidP="00A8173C">
            <w:pPr>
              <w:tabs>
                <w:tab w:val="left" w:pos="2412"/>
              </w:tabs>
              <w:ind w:right="-18"/>
              <w:rPr>
                <w:rFonts w:ascii="Arial" w:hAnsi="Arial" w:cs="Arial"/>
                <w:u w:val="single"/>
              </w:rPr>
            </w:pPr>
            <w:r w:rsidRPr="00A847A1">
              <w:rPr>
                <w:rFonts w:ascii="Arial" w:hAnsi="Arial" w:cs="Arial"/>
                <w:u w:val="single"/>
              </w:rPr>
              <w:t>Self-Correction &amp; Self-Reflection</w:t>
            </w:r>
          </w:p>
          <w:p w14:paraId="229866E2" w14:textId="77777777" w:rsidR="00A847A1" w:rsidRPr="00A847A1" w:rsidRDefault="00A847A1" w:rsidP="00A8173C">
            <w:pPr>
              <w:tabs>
                <w:tab w:val="left" w:pos="2412"/>
              </w:tabs>
              <w:ind w:right="-18"/>
              <w:rPr>
                <w:rFonts w:ascii="Arial" w:hAnsi="Arial" w:cs="Arial"/>
                <w:u w:val="single"/>
              </w:rPr>
            </w:pPr>
          </w:p>
          <w:p w14:paraId="4BAFA3EC" w14:textId="77777777" w:rsidR="00A847A1" w:rsidRPr="00A847A1" w:rsidRDefault="00A847A1" w:rsidP="00A847A1">
            <w:pPr>
              <w:tabs>
                <w:tab w:val="left" w:pos="2412"/>
              </w:tabs>
              <w:ind w:right="-18"/>
              <w:rPr>
                <w:rFonts w:ascii="Arial" w:hAnsi="Arial" w:cs="Arial"/>
                <w:u w:val="single"/>
              </w:rPr>
            </w:pPr>
          </w:p>
        </w:tc>
        <w:tc>
          <w:tcPr>
            <w:tcW w:w="2250" w:type="dxa"/>
          </w:tcPr>
          <w:p w14:paraId="2C307AF0" w14:textId="77777777" w:rsidR="00A847A1" w:rsidRPr="00A847A1" w:rsidRDefault="00A847A1" w:rsidP="00A8173C">
            <w:pPr>
              <w:rPr>
                <w:rFonts w:ascii="Arial" w:hAnsi="Arial" w:cs="Arial"/>
              </w:rPr>
            </w:pPr>
            <w:r w:rsidRPr="00A847A1">
              <w:rPr>
                <w:rFonts w:ascii="Arial" w:hAnsi="Arial" w:cs="Arial"/>
              </w:rPr>
              <w:t>The reflection demonstrates ability of the student to question their own biases, stereotypes, preconceptions, and/or assumptions and define new modes of thinking as a result.</w:t>
            </w:r>
          </w:p>
        </w:tc>
        <w:tc>
          <w:tcPr>
            <w:tcW w:w="2379" w:type="dxa"/>
          </w:tcPr>
          <w:p w14:paraId="5AE919BC" w14:textId="0FBD9CA8" w:rsidR="00A847A1" w:rsidRPr="00A847A1" w:rsidRDefault="00A847A1" w:rsidP="00A8173C">
            <w:pPr>
              <w:rPr>
                <w:rFonts w:ascii="Arial" w:hAnsi="Arial" w:cs="Arial"/>
              </w:rPr>
            </w:pPr>
            <w:r w:rsidRPr="00A847A1">
              <w:rPr>
                <w:rFonts w:ascii="Arial" w:hAnsi="Arial" w:cs="Arial"/>
              </w:rPr>
              <w:t>The reflection demonstrates ability of the student to question their own biases, stereotypes,</w:t>
            </w:r>
            <w:r w:rsidR="000570DA">
              <w:rPr>
                <w:rFonts w:ascii="Arial" w:hAnsi="Arial" w:cs="Arial"/>
              </w:rPr>
              <w:t xml:space="preserve"> and</w:t>
            </w:r>
            <w:r w:rsidRPr="00A847A1">
              <w:rPr>
                <w:rFonts w:ascii="Arial" w:hAnsi="Arial" w:cs="Arial"/>
              </w:rPr>
              <w:t xml:space="preserve"> preconceptions. New modes of thinking are not evident. </w:t>
            </w:r>
          </w:p>
        </w:tc>
        <w:tc>
          <w:tcPr>
            <w:tcW w:w="2306" w:type="dxa"/>
          </w:tcPr>
          <w:p w14:paraId="3B8D2540" w14:textId="77777777" w:rsidR="00A847A1" w:rsidRPr="00A847A1" w:rsidRDefault="00A847A1" w:rsidP="00A8173C">
            <w:pPr>
              <w:rPr>
                <w:rFonts w:ascii="Arial" w:hAnsi="Arial" w:cs="Arial"/>
              </w:rPr>
            </w:pPr>
            <w:r w:rsidRPr="00A847A1">
              <w:rPr>
                <w:rFonts w:ascii="Arial" w:hAnsi="Arial" w:cs="Arial"/>
              </w:rPr>
              <w:t>There is some attempt at self-correction, but the self-reflection fails to demonstrate a new awareness of personal biases, etc.</w:t>
            </w:r>
          </w:p>
        </w:tc>
        <w:tc>
          <w:tcPr>
            <w:tcW w:w="895" w:type="dxa"/>
          </w:tcPr>
          <w:p w14:paraId="30DAEDEE" w14:textId="77777777" w:rsidR="00A847A1" w:rsidRPr="00A847A1" w:rsidRDefault="00A847A1" w:rsidP="00A8173C">
            <w:pPr>
              <w:ind w:right="720"/>
              <w:rPr>
                <w:rFonts w:ascii="Arial" w:hAnsi="Arial" w:cs="Arial"/>
              </w:rPr>
            </w:pPr>
          </w:p>
        </w:tc>
      </w:tr>
      <w:tr w:rsidR="00A847A1" w:rsidRPr="00A847A1" w14:paraId="018B2A6D" w14:textId="77777777" w:rsidTr="00A8173C">
        <w:tc>
          <w:tcPr>
            <w:tcW w:w="2610" w:type="dxa"/>
          </w:tcPr>
          <w:p w14:paraId="7C3966A7" w14:textId="77777777" w:rsidR="00A847A1" w:rsidRPr="00A847A1" w:rsidRDefault="00A847A1" w:rsidP="00A8173C">
            <w:pPr>
              <w:tabs>
                <w:tab w:val="left" w:pos="2412"/>
              </w:tabs>
              <w:ind w:right="-18"/>
              <w:rPr>
                <w:rFonts w:ascii="Arial" w:hAnsi="Arial" w:cs="Arial"/>
                <w:u w:val="single"/>
              </w:rPr>
            </w:pPr>
            <w:r w:rsidRPr="00A847A1">
              <w:rPr>
                <w:rFonts w:ascii="Arial" w:hAnsi="Arial" w:cs="Arial"/>
                <w:u w:val="single"/>
              </w:rPr>
              <w:t xml:space="preserve">Active Learning </w:t>
            </w:r>
          </w:p>
          <w:p w14:paraId="41241E16" w14:textId="77777777" w:rsidR="00A847A1" w:rsidRPr="00A847A1" w:rsidRDefault="00A847A1" w:rsidP="00A8173C">
            <w:pPr>
              <w:tabs>
                <w:tab w:val="left" w:pos="2412"/>
              </w:tabs>
              <w:ind w:right="-18"/>
              <w:rPr>
                <w:rFonts w:ascii="Arial" w:hAnsi="Arial" w:cs="Arial"/>
              </w:rPr>
            </w:pPr>
          </w:p>
          <w:p w14:paraId="21A310EE" w14:textId="77777777" w:rsidR="00A847A1" w:rsidRPr="00A847A1" w:rsidRDefault="00A847A1" w:rsidP="00A847A1">
            <w:pPr>
              <w:tabs>
                <w:tab w:val="left" w:pos="2412"/>
              </w:tabs>
              <w:ind w:right="-18"/>
              <w:rPr>
                <w:rFonts w:ascii="Arial" w:hAnsi="Arial" w:cs="Arial"/>
                <w:u w:val="single"/>
              </w:rPr>
            </w:pPr>
          </w:p>
        </w:tc>
        <w:tc>
          <w:tcPr>
            <w:tcW w:w="2250" w:type="dxa"/>
          </w:tcPr>
          <w:p w14:paraId="07CD3343" w14:textId="782F9C77" w:rsidR="00A847A1" w:rsidRPr="00A847A1" w:rsidRDefault="00A847A1" w:rsidP="00A8173C">
            <w:pPr>
              <w:rPr>
                <w:rFonts w:ascii="Arial" w:hAnsi="Arial" w:cs="Arial"/>
              </w:rPr>
            </w:pPr>
            <w:r w:rsidRPr="00A847A1">
              <w:rPr>
                <w:rFonts w:ascii="Arial" w:hAnsi="Arial" w:cs="Arial"/>
              </w:rPr>
              <w:t>The reflection show</w:t>
            </w:r>
            <w:r w:rsidR="000570DA">
              <w:rPr>
                <w:rFonts w:ascii="Arial" w:hAnsi="Arial" w:cs="Arial"/>
              </w:rPr>
              <w:t>s</w:t>
            </w:r>
            <w:r w:rsidRPr="00A847A1">
              <w:rPr>
                <w:rFonts w:ascii="Arial" w:hAnsi="Arial" w:cs="Arial"/>
              </w:rPr>
              <w:t xml:space="preserve"> tremendous thought and effort. The learning experience being reflected upon is relevant and meaningful to student and assignment learning objectives.</w:t>
            </w:r>
          </w:p>
          <w:p w14:paraId="663438AD" w14:textId="77777777" w:rsidR="00A847A1" w:rsidRPr="00A847A1" w:rsidRDefault="00A847A1" w:rsidP="00A8173C">
            <w:pPr>
              <w:rPr>
                <w:rFonts w:ascii="Arial" w:hAnsi="Arial" w:cs="Arial"/>
              </w:rPr>
            </w:pPr>
          </w:p>
        </w:tc>
        <w:tc>
          <w:tcPr>
            <w:tcW w:w="2379" w:type="dxa"/>
          </w:tcPr>
          <w:p w14:paraId="7C6F2C8C" w14:textId="55926D5A" w:rsidR="00A847A1" w:rsidRPr="00A847A1" w:rsidRDefault="00A847A1" w:rsidP="00A8173C">
            <w:pPr>
              <w:rPr>
                <w:rFonts w:ascii="Arial" w:hAnsi="Arial" w:cs="Arial"/>
              </w:rPr>
            </w:pPr>
            <w:r w:rsidRPr="00A847A1">
              <w:rPr>
                <w:rFonts w:ascii="Arial" w:hAnsi="Arial" w:cs="Arial"/>
              </w:rPr>
              <w:t>The reflection show</w:t>
            </w:r>
            <w:r w:rsidR="000570DA">
              <w:rPr>
                <w:rFonts w:ascii="Arial" w:hAnsi="Arial" w:cs="Arial"/>
              </w:rPr>
              <w:t>s</w:t>
            </w:r>
            <w:r w:rsidRPr="00A847A1">
              <w:rPr>
                <w:rFonts w:ascii="Arial" w:hAnsi="Arial" w:cs="Arial"/>
              </w:rPr>
              <w:t xml:space="preserve"> some thought and effort. Student makes attempts to demonstrate relevance, but the relevance is unclear in reference to assignment learning objectives.</w:t>
            </w:r>
          </w:p>
        </w:tc>
        <w:tc>
          <w:tcPr>
            <w:tcW w:w="2306" w:type="dxa"/>
          </w:tcPr>
          <w:p w14:paraId="500CDFAF" w14:textId="77777777" w:rsidR="00A847A1" w:rsidRPr="00A847A1" w:rsidRDefault="00A847A1" w:rsidP="00A8173C">
            <w:pPr>
              <w:rPr>
                <w:rFonts w:ascii="Arial" w:hAnsi="Arial" w:cs="Arial"/>
              </w:rPr>
            </w:pPr>
            <w:r w:rsidRPr="00A847A1">
              <w:rPr>
                <w:rFonts w:ascii="Arial" w:hAnsi="Arial" w:cs="Arial"/>
              </w:rPr>
              <w:t>The reflection shows poor thought and effort. Most of the reflection is irrelevant to student and/or assignment learning objectives.</w:t>
            </w:r>
          </w:p>
        </w:tc>
        <w:tc>
          <w:tcPr>
            <w:tcW w:w="895" w:type="dxa"/>
          </w:tcPr>
          <w:p w14:paraId="18EE1AE9" w14:textId="77777777" w:rsidR="00A847A1" w:rsidRPr="00A847A1" w:rsidRDefault="00A847A1" w:rsidP="00A8173C">
            <w:pPr>
              <w:ind w:right="720"/>
              <w:rPr>
                <w:rFonts w:ascii="Arial" w:hAnsi="Arial" w:cs="Arial"/>
              </w:rPr>
            </w:pPr>
          </w:p>
        </w:tc>
      </w:tr>
      <w:tr w:rsidR="00A847A1" w:rsidRPr="00A847A1" w14:paraId="4460FF84" w14:textId="77777777" w:rsidTr="00A8173C">
        <w:tc>
          <w:tcPr>
            <w:tcW w:w="2610" w:type="dxa"/>
          </w:tcPr>
          <w:p w14:paraId="52E7398A" w14:textId="77777777" w:rsidR="00A847A1" w:rsidRPr="00A847A1" w:rsidRDefault="00A847A1" w:rsidP="00A8173C">
            <w:pPr>
              <w:ind w:right="720"/>
              <w:rPr>
                <w:rFonts w:ascii="Arial" w:hAnsi="Arial" w:cs="Arial"/>
                <w:u w:val="single"/>
              </w:rPr>
            </w:pPr>
            <w:r w:rsidRPr="00A847A1">
              <w:rPr>
                <w:rFonts w:ascii="Arial" w:hAnsi="Arial" w:cs="Arial"/>
                <w:u w:val="single"/>
              </w:rPr>
              <w:t>Writing Mechanics in Self-Reflection</w:t>
            </w:r>
          </w:p>
          <w:p w14:paraId="0B9747D7" w14:textId="77777777" w:rsidR="00A847A1" w:rsidRPr="00A847A1" w:rsidRDefault="00A847A1" w:rsidP="00A8173C">
            <w:pPr>
              <w:ind w:right="720"/>
              <w:rPr>
                <w:rFonts w:ascii="Arial" w:hAnsi="Arial" w:cs="Arial"/>
                <w:u w:val="single"/>
              </w:rPr>
            </w:pPr>
          </w:p>
          <w:p w14:paraId="45ABC6D7" w14:textId="77777777" w:rsidR="00A847A1" w:rsidRPr="00A847A1" w:rsidRDefault="00A847A1" w:rsidP="00A847A1">
            <w:pPr>
              <w:ind w:right="-18"/>
              <w:rPr>
                <w:rFonts w:ascii="Arial" w:hAnsi="Arial" w:cs="Arial"/>
                <w:u w:val="single"/>
              </w:rPr>
            </w:pPr>
          </w:p>
        </w:tc>
        <w:tc>
          <w:tcPr>
            <w:tcW w:w="2250" w:type="dxa"/>
          </w:tcPr>
          <w:p w14:paraId="69F807BC" w14:textId="77777777" w:rsidR="00A847A1" w:rsidRPr="00A847A1" w:rsidRDefault="00A847A1" w:rsidP="00A8173C">
            <w:pPr>
              <w:rPr>
                <w:rFonts w:ascii="Arial" w:hAnsi="Arial" w:cs="Arial"/>
              </w:rPr>
            </w:pPr>
            <w:r w:rsidRPr="00A847A1">
              <w:rPr>
                <w:rFonts w:ascii="Arial" w:hAnsi="Arial" w:cs="Arial"/>
              </w:rPr>
              <w:t>Writes with no errors in grammar, capitalization, punctuation, and spelling.</w:t>
            </w:r>
          </w:p>
        </w:tc>
        <w:tc>
          <w:tcPr>
            <w:tcW w:w="2379" w:type="dxa"/>
          </w:tcPr>
          <w:p w14:paraId="6B4DAB22" w14:textId="6D79F3BA" w:rsidR="00A847A1" w:rsidRPr="00A847A1" w:rsidRDefault="00A847A1" w:rsidP="00A8173C">
            <w:pPr>
              <w:ind w:right="21"/>
              <w:rPr>
                <w:rFonts w:ascii="Arial" w:hAnsi="Arial" w:cs="Arial"/>
              </w:rPr>
            </w:pPr>
            <w:r w:rsidRPr="00A847A1">
              <w:rPr>
                <w:rFonts w:ascii="Arial" w:hAnsi="Arial" w:cs="Arial"/>
              </w:rPr>
              <w:t>Writes with minor errors in grammar, capitalization, punctuation</w:t>
            </w:r>
            <w:r w:rsidR="000570DA">
              <w:rPr>
                <w:rFonts w:ascii="Arial" w:hAnsi="Arial" w:cs="Arial"/>
              </w:rPr>
              <w:t>,</w:t>
            </w:r>
            <w:r w:rsidRPr="00A847A1">
              <w:rPr>
                <w:rFonts w:ascii="Arial" w:hAnsi="Arial" w:cs="Arial"/>
              </w:rPr>
              <w:t xml:space="preserve"> and spelling.</w:t>
            </w:r>
          </w:p>
        </w:tc>
        <w:tc>
          <w:tcPr>
            <w:tcW w:w="2306" w:type="dxa"/>
          </w:tcPr>
          <w:p w14:paraId="1DAB3083" w14:textId="77777777" w:rsidR="00A847A1" w:rsidRPr="00A847A1" w:rsidRDefault="00A847A1" w:rsidP="00A8173C">
            <w:pPr>
              <w:rPr>
                <w:rFonts w:ascii="Arial" w:hAnsi="Arial" w:cs="Arial"/>
              </w:rPr>
            </w:pPr>
            <w:r w:rsidRPr="00A847A1">
              <w:rPr>
                <w:rFonts w:ascii="Arial" w:hAnsi="Arial" w:cs="Arial"/>
              </w:rPr>
              <w:t>Writes with major errors in grammar, capitalization, punctuation, and spelling (3 or more errors).</w:t>
            </w:r>
          </w:p>
        </w:tc>
        <w:tc>
          <w:tcPr>
            <w:tcW w:w="895" w:type="dxa"/>
          </w:tcPr>
          <w:p w14:paraId="4B70E07D" w14:textId="77777777" w:rsidR="00A847A1" w:rsidRPr="00A847A1" w:rsidRDefault="00A847A1" w:rsidP="00A8173C">
            <w:pPr>
              <w:ind w:right="720"/>
              <w:rPr>
                <w:rFonts w:ascii="Arial" w:hAnsi="Arial" w:cs="Arial"/>
              </w:rPr>
            </w:pPr>
          </w:p>
        </w:tc>
      </w:tr>
    </w:tbl>
    <w:p w14:paraId="58373834" w14:textId="77777777" w:rsidR="00A9231D" w:rsidRDefault="00A9231D" w:rsidP="00A9231D">
      <w:pPr>
        <w:pStyle w:val="NormalWeb"/>
        <w:shd w:val="clear" w:color="auto" w:fill="FFFFFF"/>
        <w:spacing w:before="0" w:beforeAutospacing="0" w:after="0" w:afterAutospacing="0"/>
        <w:textAlignment w:val="baseline"/>
        <w:rPr>
          <w:rFonts w:ascii="Arial" w:hAnsi="Arial" w:cs="Arial"/>
          <w:color w:val="000000" w:themeColor="text1"/>
          <w:sz w:val="22"/>
          <w:szCs w:val="22"/>
        </w:rPr>
      </w:pPr>
    </w:p>
    <w:p w14:paraId="59740725" w14:textId="77777777" w:rsidR="00A847A1" w:rsidRDefault="00A847A1" w:rsidP="00A9231D">
      <w:pPr>
        <w:pStyle w:val="NormalWeb"/>
        <w:shd w:val="clear" w:color="auto" w:fill="FFFFFF"/>
        <w:spacing w:before="0" w:beforeAutospacing="0" w:after="0" w:afterAutospacing="0"/>
        <w:textAlignment w:val="baseline"/>
        <w:rPr>
          <w:rFonts w:ascii="Arial" w:hAnsi="Arial" w:cs="Arial"/>
          <w:color w:val="000000" w:themeColor="text1"/>
          <w:sz w:val="22"/>
          <w:szCs w:val="22"/>
        </w:rPr>
      </w:pPr>
    </w:p>
    <w:p w14:paraId="5342F1A1" w14:textId="77777777" w:rsidR="00A847A1" w:rsidRDefault="00DF15CD" w:rsidP="00A9231D">
      <w:pPr>
        <w:pStyle w:val="NormalWeb"/>
        <w:shd w:val="clear" w:color="auto" w:fill="FFFFFF"/>
        <w:spacing w:before="0" w:beforeAutospacing="0" w:after="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References: </w:t>
      </w:r>
    </w:p>
    <w:p w14:paraId="4A3C8980" w14:textId="77777777" w:rsidR="00DF15CD" w:rsidRDefault="00DF15CD" w:rsidP="00A9231D">
      <w:pPr>
        <w:pStyle w:val="NormalWeb"/>
        <w:shd w:val="clear" w:color="auto" w:fill="FFFFFF"/>
        <w:spacing w:before="0" w:beforeAutospacing="0" w:after="0" w:afterAutospacing="0"/>
        <w:textAlignment w:val="baseline"/>
        <w:rPr>
          <w:rFonts w:ascii="Arial" w:hAnsi="Arial" w:cs="Arial"/>
          <w:color w:val="000000" w:themeColor="text1"/>
          <w:sz w:val="22"/>
          <w:szCs w:val="22"/>
        </w:rPr>
      </w:pPr>
    </w:p>
    <w:p w14:paraId="0F73CF71" w14:textId="77777777" w:rsidR="00DF15CD" w:rsidRPr="00DF15CD" w:rsidRDefault="00DF15CD" w:rsidP="00DF15CD">
      <w:pPr>
        <w:pStyle w:val="NormalWeb"/>
        <w:shd w:val="clear" w:color="auto" w:fill="FFFFFF"/>
        <w:textAlignment w:val="baseline"/>
        <w:rPr>
          <w:rFonts w:ascii="Arial" w:hAnsi="Arial" w:cs="Arial"/>
          <w:color w:val="000000" w:themeColor="text1"/>
          <w:sz w:val="22"/>
          <w:szCs w:val="22"/>
        </w:rPr>
      </w:pPr>
      <w:r w:rsidRPr="00DF15CD">
        <w:rPr>
          <w:rFonts w:ascii="Arial" w:hAnsi="Arial" w:cs="Arial"/>
          <w:color w:val="000000" w:themeColor="text1"/>
          <w:sz w:val="22"/>
          <w:szCs w:val="22"/>
        </w:rPr>
        <w:t xml:space="preserve">#MacroSW (n.d.) </w:t>
      </w:r>
      <w:r w:rsidRPr="00DF15CD">
        <w:rPr>
          <w:rFonts w:ascii="Arial" w:hAnsi="Arial" w:cs="Arial"/>
          <w:i/>
          <w:color w:val="000000" w:themeColor="text1"/>
          <w:sz w:val="22"/>
          <w:szCs w:val="22"/>
        </w:rPr>
        <w:t>Home.</w:t>
      </w:r>
      <w:r w:rsidRPr="00DF15CD">
        <w:rPr>
          <w:rFonts w:ascii="Arial" w:hAnsi="Arial" w:cs="Arial"/>
          <w:color w:val="000000" w:themeColor="text1"/>
          <w:sz w:val="22"/>
          <w:szCs w:val="22"/>
        </w:rPr>
        <w:t xml:space="preserve"> Retrieved from: </w:t>
      </w:r>
      <w:hyperlink r:id="rId14" w:history="1">
        <w:r w:rsidRPr="00DF15CD">
          <w:rPr>
            <w:rStyle w:val="Hyperlink"/>
            <w:rFonts w:ascii="Arial" w:hAnsi="Arial" w:cs="Arial"/>
            <w:sz w:val="22"/>
            <w:szCs w:val="22"/>
          </w:rPr>
          <w:t>https://macrosw.wordpress.com/</w:t>
        </w:r>
      </w:hyperlink>
    </w:p>
    <w:p w14:paraId="68E9D0A7" w14:textId="77777777" w:rsidR="00DF15CD" w:rsidRPr="00DF15CD" w:rsidRDefault="00DF15CD" w:rsidP="00DF15CD">
      <w:pPr>
        <w:pStyle w:val="NormalWeb"/>
        <w:shd w:val="clear" w:color="auto" w:fill="FFFFFF"/>
        <w:textAlignment w:val="baseline"/>
        <w:rPr>
          <w:rFonts w:ascii="Arial" w:hAnsi="Arial" w:cs="Arial"/>
          <w:color w:val="000000" w:themeColor="text1"/>
          <w:sz w:val="22"/>
          <w:szCs w:val="22"/>
        </w:rPr>
      </w:pPr>
      <w:r w:rsidRPr="00DF15CD">
        <w:rPr>
          <w:rFonts w:ascii="Arial" w:hAnsi="Arial" w:cs="Arial"/>
          <w:color w:val="000000" w:themeColor="text1"/>
          <w:sz w:val="22"/>
          <w:szCs w:val="22"/>
        </w:rPr>
        <w:t xml:space="preserve">Inequality for All. (n.d.) </w:t>
      </w:r>
      <w:r w:rsidRPr="00DF15CD">
        <w:rPr>
          <w:rFonts w:ascii="Arial" w:hAnsi="Arial" w:cs="Arial"/>
          <w:i/>
          <w:color w:val="000000" w:themeColor="text1"/>
          <w:sz w:val="22"/>
          <w:szCs w:val="22"/>
        </w:rPr>
        <w:t>Homepage</w:t>
      </w:r>
      <w:r w:rsidRPr="00DF15CD">
        <w:rPr>
          <w:rFonts w:ascii="Arial" w:hAnsi="Arial" w:cs="Arial"/>
          <w:color w:val="000000" w:themeColor="text1"/>
          <w:sz w:val="22"/>
          <w:szCs w:val="22"/>
        </w:rPr>
        <w:t xml:space="preserve">. Retrieved from: </w:t>
      </w:r>
      <w:hyperlink r:id="rId15" w:history="1">
        <w:r w:rsidRPr="00DF15CD">
          <w:rPr>
            <w:rStyle w:val="Hyperlink"/>
            <w:rFonts w:ascii="Arial" w:hAnsi="Arial" w:cs="Arial"/>
            <w:sz w:val="22"/>
            <w:szCs w:val="22"/>
          </w:rPr>
          <w:t>http://inequalityforall.com/</w:t>
        </w:r>
      </w:hyperlink>
      <w:r w:rsidRPr="00DF15CD">
        <w:rPr>
          <w:rFonts w:ascii="Arial" w:hAnsi="Arial" w:cs="Arial"/>
          <w:color w:val="000000" w:themeColor="text1"/>
          <w:sz w:val="22"/>
          <w:szCs w:val="22"/>
        </w:rPr>
        <w:t xml:space="preserve"> </w:t>
      </w:r>
    </w:p>
    <w:p w14:paraId="49F60DDB" w14:textId="77777777" w:rsidR="000570DA" w:rsidRDefault="00DF15CD" w:rsidP="00DF15CD">
      <w:pPr>
        <w:pStyle w:val="NormalWeb"/>
        <w:shd w:val="clear" w:color="auto" w:fill="FFFFFF"/>
        <w:contextualSpacing/>
        <w:textAlignment w:val="baseline"/>
        <w:rPr>
          <w:rFonts w:ascii="Arial" w:hAnsi="Arial" w:cs="Arial"/>
          <w:i/>
          <w:color w:val="000000" w:themeColor="text1"/>
          <w:sz w:val="22"/>
          <w:szCs w:val="22"/>
        </w:rPr>
      </w:pPr>
      <w:r w:rsidRPr="00DF15CD">
        <w:rPr>
          <w:rFonts w:ascii="Arial" w:hAnsi="Arial" w:cs="Arial"/>
          <w:color w:val="000000" w:themeColor="text1"/>
          <w:sz w:val="22"/>
          <w:szCs w:val="22"/>
        </w:rPr>
        <w:t xml:space="preserve">Hitchcock, L.I. (2015). </w:t>
      </w:r>
      <w:r w:rsidRPr="00DF15CD">
        <w:rPr>
          <w:rFonts w:ascii="Arial" w:hAnsi="Arial" w:cs="Arial"/>
          <w:i/>
          <w:color w:val="000000" w:themeColor="text1"/>
          <w:sz w:val="22"/>
          <w:szCs w:val="22"/>
        </w:rPr>
        <w:t xml:space="preserve">How to participate in a Live Twitter Chat – Tips for Social Workers. </w:t>
      </w:r>
      <w:r w:rsidR="000570DA">
        <w:rPr>
          <w:rFonts w:ascii="Arial" w:hAnsi="Arial" w:cs="Arial"/>
          <w:i/>
          <w:color w:val="000000" w:themeColor="text1"/>
          <w:sz w:val="22"/>
          <w:szCs w:val="22"/>
        </w:rPr>
        <w:t xml:space="preserve">  </w:t>
      </w:r>
    </w:p>
    <w:p w14:paraId="6E4EBEC9" w14:textId="6ED9BF68" w:rsidR="007465DB" w:rsidRPr="007465DB" w:rsidRDefault="00DF15CD" w:rsidP="000570DA">
      <w:pPr>
        <w:pStyle w:val="NormalWeb"/>
        <w:shd w:val="clear" w:color="auto" w:fill="FFFFFF"/>
        <w:ind w:left="720"/>
        <w:contextualSpacing/>
        <w:textAlignment w:val="baseline"/>
        <w:rPr>
          <w:rFonts w:ascii="Arial" w:hAnsi="Arial" w:cs="Arial"/>
          <w:color w:val="000000" w:themeColor="text1"/>
          <w:sz w:val="22"/>
          <w:szCs w:val="22"/>
        </w:rPr>
      </w:pPr>
      <w:r w:rsidRPr="00DF15CD">
        <w:rPr>
          <w:rFonts w:ascii="Arial" w:hAnsi="Arial" w:cs="Arial"/>
          <w:color w:val="000000" w:themeColor="text1"/>
          <w:sz w:val="22"/>
          <w:szCs w:val="22"/>
        </w:rPr>
        <w:t xml:space="preserve">Retrieved from: </w:t>
      </w:r>
      <w:hyperlink r:id="rId16" w:history="1">
        <w:r w:rsidR="000570DA" w:rsidRPr="007727A9">
          <w:rPr>
            <w:rStyle w:val="Hyperlink"/>
            <w:rFonts w:ascii="Arial" w:hAnsi="Arial" w:cs="Arial"/>
            <w:sz w:val="22"/>
            <w:szCs w:val="22"/>
          </w:rPr>
          <w:t>http://www.laureliversonhitchcock.org/2015/01/08/how-to-participate-in-a-live-twitter-chat-tips-for-social-workers/</w:t>
        </w:r>
      </w:hyperlink>
    </w:p>
    <w:p w14:paraId="4AE9FBFA" w14:textId="77777777" w:rsidR="00DF15CD" w:rsidRPr="00DF15CD" w:rsidRDefault="00DF15CD" w:rsidP="00DF15CD">
      <w:pPr>
        <w:pStyle w:val="Normal1"/>
        <w:widowControl w:val="0"/>
        <w:spacing w:line="240" w:lineRule="auto"/>
        <w:rPr>
          <w:szCs w:val="22"/>
        </w:rPr>
      </w:pPr>
      <w:r w:rsidRPr="00DF15CD">
        <w:rPr>
          <w:szCs w:val="22"/>
        </w:rPr>
        <w:t xml:space="preserve">Twitter. (n.d.). </w:t>
      </w:r>
      <w:r w:rsidRPr="00DF15CD">
        <w:rPr>
          <w:rFonts w:eastAsia="Times New Roman"/>
          <w:i/>
          <w:color w:val="262626" w:themeColor="text1" w:themeTint="D9"/>
          <w:szCs w:val="22"/>
          <w:bdr w:val="none" w:sz="0" w:space="0" w:color="auto" w:frame="1"/>
        </w:rPr>
        <w:t xml:space="preserve">Getting Started with Twitter.  </w:t>
      </w:r>
      <w:r w:rsidRPr="00DF15CD">
        <w:rPr>
          <w:rFonts w:eastAsia="Times New Roman"/>
          <w:color w:val="262626" w:themeColor="text1" w:themeTint="D9"/>
          <w:szCs w:val="22"/>
          <w:bdr w:val="none" w:sz="0" w:space="0" w:color="auto" w:frame="1"/>
        </w:rPr>
        <w:t xml:space="preserve">Retrieved from: </w:t>
      </w:r>
      <w:r w:rsidRPr="00DF15CD">
        <w:rPr>
          <w:rFonts w:eastAsia="Times New Roman"/>
          <w:color w:val="262626" w:themeColor="text1" w:themeTint="D9"/>
          <w:szCs w:val="22"/>
          <w:bdr w:val="none" w:sz="0" w:space="0" w:color="auto" w:frame="1"/>
        </w:rPr>
        <w:tab/>
      </w:r>
      <w:hyperlink r:id="rId17" w:history="1">
        <w:r w:rsidRPr="00DF15CD">
          <w:rPr>
            <w:rStyle w:val="Hyperlink"/>
            <w:rFonts w:eastAsia="Times New Roman"/>
            <w:szCs w:val="22"/>
          </w:rPr>
          <w:t>https://support.twitter.com/articles/215585</w:t>
        </w:r>
      </w:hyperlink>
    </w:p>
    <w:sectPr w:rsidR="00DF15CD" w:rsidRPr="00DF1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A63B8"/>
    <w:multiLevelType w:val="hybridMultilevel"/>
    <w:tmpl w:val="AA144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F413D"/>
    <w:multiLevelType w:val="hybridMultilevel"/>
    <w:tmpl w:val="C8B45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71"/>
    <w:rsid w:val="00040BFA"/>
    <w:rsid w:val="00046C30"/>
    <w:rsid w:val="000570DA"/>
    <w:rsid w:val="000D7B74"/>
    <w:rsid w:val="0030449C"/>
    <w:rsid w:val="004D5F71"/>
    <w:rsid w:val="00631D9A"/>
    <w:rsid w:val="00662CEC"/>
    <w:rsid w:val="006D358C"/>
    <w:rsid w:val="007465DB"/>
    <w:rsid w:val="008F12E9"/>
    <w:rsid w:val="00A847A1"/>
    <w:rsid w:val="00A9231D"/>
    <w:rsid w:val="00DF15CD"/>
    <w:rsid w:val="00FB37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5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5F71"/>
  </w:style>
  <w:style w:type="character" w:styleId="Hyperlink">
    <w:name w:val="Hyperlink"/>
    <w:basedOn w:val="DefaultParagraphFont"/>
    <w:uiPriority w:val="99"/>
    <w:unhideWhenUsed/>
    <w:rsid w:val="004D5F71"/>
    <w:rPr>
      <w:color w:val="0000FF"/>
      <w:u w:val="single"/>
    </w:rPr>
  </w:style>
  <w:style w:type="character" w:styleId="Emphasis">
    <w:name w:val="Emphasis"/>
    <w:basedOn w:val="DefaultParagraphFont"/>
    <w:uiPriority w:val="20"/>
    <w:qFormat/>
    <w:rsid w:val="004D5F71"/>
    <w:rPr>
      <w:i/>
      <w:iCs/>
    </w:rPr>
  </w:style>
  <w:style w:type="character" w:customStyle="1" w:styleId="Heading1Char">
    <w:name w:val="Heading 1 Char"/>
    <w:basedOn w:val="DefaultParagraphFont"/>
    <w:link w:val="Heading1"/>
    <w:uiPriority w:val="9"/>
    <w:rsid w:val="004D5F71"/>
    <w:rPr>
      <w:rFonts w:ascii="Times New Roman" w:eastAsia="Times New Roman" w:hAnsi="Times New Roman" w:cs="Times New Roman"/>
      <w:b/>
      <w:bCs/>
      <w:kern w:val="36"/>
      <w:sz w:val="48"/>
      <w:szCs w:val="48"/>
    </w:rPr>
  </w:style>
  <w:style w:type="paragraph" w:customStyle="1" w:styleId="post-meta">
    <w:name w:val="post-meta"/>
    <w:basedOn w:val="Normal"/>
    <w:rsid w:val="004D5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number">
    <w:name w:val="comments-number"/>
    <w:basedOn w:val="DefaultParagraphFont"/>
    <w:rsid w:val="004D5F71"/>
  </w:style>
  <w:style w:type="table" w:styleId="TableGrid">
    <w:name w:val="Table Grid"/>
    <w:basedOn w:val="TableNormal"/>
    <w:uiPriority w:val="59"/>
    <w:rsid w:val="00A8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F15CD"/>
    <w:pPr>
      <w:spacing w:after="0"/>
    </w:pPr>
    <w:rPr>
      <w:rFonts w:ascii="Arial" w:eastAsia="Arial" w:hAnsi="Arial" w:cs="Arial"/>
      <w:color w:val="000000"/>
      <w:szCs w:val="20"/>
    </w:rPr>
  </w:style>
  <w:style w:type="character" w:styleId="FollowedHyperlink">
    <w:name w:val="FollowedHyperlink"/>
    <w:basedOn w:val="DefaultParagraphFont"/>
    <w:uiPriority w:val="99"/>
    <w:semiHidden/>
    <w:unhideWhenUsed/>
    <w:rsid w:val="00662C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67683">
      <w:bodyDiv w:val="1"/>
      <w:marLeft w:val="0"/>
      <w:marRight w:val="0"/>
      <w:marTop w:val="0"/>
      <w:marBottom w:val="0"/>
      <w:divBdr>
        <w:top w:val="none" w:sz="0" w:space="0" w:color="auto"/>
        <w:left w:val="none" w:sz="0" w:space="0" w:color="auto"/>
        <w:bottom w:val="none" w:sz="0" w:space="0" w:color="auto"/>
        <w:right w:val="none" w:sz="0" w:space="0" w:color="auto"/>
      </w:divBdr>
    </w:div>
    <w:div w:id="1668555794">
      <w:bodyDiv w:val="1"/>
      <w:marLeft w:val="0"/>
      <w:marRight w:val="0"/>
      <w:marTop w:val="0"/>
      <w:marBottom w:val="0"/>
      <w:divBdr>
        <w:top w:val="none" w:sz="0" w:space="0" w:color="auto"/>
        <w:left w:val="none" w:sz="0" w:space="0" w:color="auto"/>
        <w:bottom w:val="none" w:sz="0" w:space="0" w:color="auto"/>
        <w:right w:val="none" w:sz="0" w:space="0" w:color="auto"/>
      </w:divBdr>
    </w:div>
    <w:div w:id="18024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liversonhitchcock.org/2014/10/03/macrosw-live-twitter-chat-on-102814/" TargetMode="External"/><Relationship Id="rId13" Type="http://schemas.openxmlformats.org/officeDocument/2006/relationships/hyperlink" Target="http://www.laureliversonhitchcock.org/2015/01/08/how-to-participate-in-a-live-twitter-chat-tips-for-social-work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susm.edu/socialwork/" TargetMode="External"/><Relationship Id="rId12" Type="http://schemas.openxmlformats.org/officeDocument/2006/relationships/hyperlink" Target="https://support.twitter.com/articles/215585" TargetMode="External"/><Relationship Id="rId17" Type="http://schemas.openxmlformats.org/officeDocument/2006/relationships/hyperlink" Target="https://support.twitter.com/articles/215585" TargetMode="External"/><Relationship Id="rId2" Type="http://schemas.openxmlformats.org/officeDocument/2006/relationships/numbering" Target="numbering.xml"/><Relationship Id="rId16" Type="http://schemas.openxmlformats.org/officeDocument/2006/relationships/hyperlink" Target="http://www.laureliversonhitchcock.org/2015/01/08/how-to-participate-in-a-live-twitter-chat-tips-for-social-workers/" TargetMode="External"/><Relationship Id="rId1" Type="http://schemas.openxmlformats.org/officeDocument/2006/relationships/customXml" Target="../customXml/item1.xml"/><Relationship Id="rId6" Type="http://schemas.openxmlformats.org/officeDocument/2006/relationships/hyperlink" Target="https://jimmysw.wordpress.com/" TargetMode="External"/><Relationship Id="rId11" Type="http://schemas.openxmlformats.org/officeDocument/2006/relationships/hyperlink" Target="https://macrosw.com/" TargetMode="External"/><Relationship Id="rId5" Type="http://schemas.openxmlformats.org/officeDocument/2006/relationships/webSettings" Target="webSettings.xml"/><Relationship Id="rId15" Type="http://schemas.openxmlformats.org/officeDocument/2006/relationships/hyperlink" Target="http://inequalityforall.com/" TargetMode="External"/><Relationship Id="rId10" Type="http://schemas.openxmlformats.org/officeDocument/2006/relationships/hyperlink" Target="http://inequalityfora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ab.edu/cas/socialwork/" TargetMode="External"/><Relationship Id="rId14" Type="http://schemas.openxmlformats.org/officeDocument/2006/relationships/hyperlink" Target="https://macrosw.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6B0B0-A001-426D-B608-D681F21C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Iverson Hitchcock</dc:creator>
  <cp:lastModifiedBy>Erin Bascug</cp:lastModifiedBy>
  <cp:revision>5</cp:revision>
  <dcterms:created xsi:type="dcterms:W3CDTF">2017-04-10T22:00:00Z</dcterms:created>
  <dcterms:modified xsi:type="dcterms:W3CDTF">2017-04-23T18:51:00Z</dcterms:modified>
</cp:coreProperties>
</file>